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楷体_GB2312" w:hAnsi="宋体" w:eastAsia="楷体_GB2312"/>
          <w:b/>
          <w:sz w:val="32"/>
          <w:szCs w:val="32"/>
        </w:rPr>
      </w:pPr>
      <w:bookmarkStart w:id="0" w:name="_GoBack"/>
      <w:bookmarkEnd w:id="0"/>
    </w:p>
    <w:p>
      <w:pPr>
        <w:spacing w:line="1200" w:lineRule="exact"/>
        <w:ind w:firstLine="1285" w:firstLineChars="400"/>
        <w:rPr>
          <w:rFonts w:hint="default" w:ascii="楷体_GB2312" w:hAnsi="宋体" w:eastAsia="楷体_GB2312"/>
          <w:b/>
          <w:sz w:val="32"/>
          <w:szCs w:val="32"/>
          <w:lang w:val="en-US" w:eastAsia="zh-CN"/>
        </w:rPr>
      </w:pPr>
      <w:r>
        <w:rPr>
          <w:rFonts w:hint="eastAsia" w:ascii="楷体_GB2312" w:hAnsi="宋体" w:eastAsia="楷体_GB2312"/>
          <w:b/>
          <w:sz w:val="32"/>
          <w:szCs w:val="32"/>
          <w:lang w:eastAsia="zh-CN"/>
        </w:rPr>
        <w:t>岳阳市云溪区</w:t>
      </w:r>
      <w:r>
        <w:rPr>
          <w:rFonts w:hint="eastAsia" w:ascii="楷体_GB2312" w:hAnsi="宋体" w:eastAsia="楷体_GB2312"/>
          <w:b/>
          <w:sz w:val="32"/>
          <w:szCs w:val="32"/>
          <w:lang w:val="en-US" w:eastAsia="zh-CN"/>
        </w:rPr>
        <w:t>城南幼儿园建设专项债券</w:t>
      </w:r>
      <w:r>
        <w:rPr>
          <w:rFonts w:hint="eastAsia" w:ascii="楷体_GB2312" w:hAnsi="宋体" w:eastAsia="楷体_GB2312"/>
          <w:b/>
          <w:color w:val="auto"/>
          <w:sz w:val="32"/>
          <w:szCs w:val="32"/>
          <w:lang w:eastAsia="zh-CN"/>
        </w:rPr>
        <w:t>项目</w:t>
      </w:r>
    </w:p>
    <w:p>
      <w:pPr>
        <w:spacing w:line="1200" w:lineRule="exact"/>
        <w:ind w:firstLine="1027" w:firstLineChars="100"/>
        <w:rPr>
          <w:rFonts w:ascii="楷体_GB2312" w:hAnsi="宋体" w:eastAsia="楷体_GB2312"/>
          <w:b/>
          <w:bCs/>
          <w:spacing w:val="152"/>
          <w:sz w:val="72"/>
          <w:szCs w:val="72"/>
        </w:rPr>
      </w:pPr>
      <w:r>
        <w:rPr>
          <w:rFonts w:hint="eastAsia" w:ascii="楷体_GB2312" w:hAnsi="宋体" w:eastAsia="楷体_GB2312"/>
          <w:b/>
          <w:bCs/>
          <w:spacing w:val="152"/>
          <w:sz w:val="72"/>
          <w:szCs w:val="72"/>
        </w:rPr>
        <w:t>绩效评价报告书</w:t>
      </w:r>
    </w:p>
    <w:p>
      <w:pPr>
        <w:spacing w:line="760" w:lineRule="exact"/>
        <w:jc w:val="center"/>
        <w:outlineLvl w:val="0"/>
        <w:rPr>
          <w:rFonts w:ascii="楷体_GB2312" w:hAnsi="宋体" w:eastAsia="楷体_GB2312"/>
          <w:b/>
          <w:bCs/>
          <w:sz w:val="32"/>
          <w:szCs w:val="32"/>
        </w:rPr>
      </w:pPr>
      <w:r>
        <w:rPr>
          <w:rFonts w:hint="eastAsia" w:ascii="楷体_GB2312" w:hAnsi="宋体" w:eastAsia="楷体_GB2312"/>
          <w:b/>
          <w:bCs/>
          <w:sz w:val="32"/>
          <w:szCs w:val="32"/>
        </w:rPr>
        <w:t>湘恒兴专审字（20</w:t>
      </w:r>
      <w:r>
        <w:rPr>
          <w:rFonts w:hint="eastAsia" w:ascii="楷体_GB2312" w:hAnsi="宋体" w:eastAsia="楷体_GB2312"/>
          <w:b/>
          <w:bCs/>
          <w:sz w:val="32"/>
          <w:szCs w:val="32"/>
          <w:lang w:val="en-US" w:eastAsia="zh-CN"/>
        </w:rPr>
        <w:t>23</w:t>
      </w:r>
      <w:r>
        <w:rPr>
          <w:rFonts w:hint="eastAsia" w:ascii="楷体_GB2312" w:hAnsi="宋体" w:eastAsia="楷体_GB2312"/>
          <w:b/>
          <w:bCs/>
          <w:sz w:val="32"/>
          <w:szCs w:val="32"/>
        </w:rPr>
        <w:t>）第0</w:t>
      </w:r>
      <w:r>
        <w:rPr>
          <w:rFonts w:hint="eastAsia" w:ascii="楷体_GB2312" w:hAnsi="宋体" w:eastAsia="楷体_GB2312"/>
          <w:b/>
          <w:bCs/>
          <w:sz w:val="32"/>
          <w:szCs w:val="32"/>
          <w:lang w:val="en-US" w:eastAsia="zh-CN"/>
        </w:rPr>
        <w:t>53</w:t>
      </w:r>
      <w:r>
        <w:rPr>
          <w:rFonts w:hint="eastAsia" w:ascii="楷体_GB2312" w:hAnsi="宋体" w:eastAsia="楷体_GB2312"/>
          <w:b/>
          <w:bCs/>
          <w:sz w:val="32"/>
          <w:szCs w:val="32"/>
        </w:rPr>
        <w:t>号</w:t>
      </w:r>
    </w:p>
    <w:p>
      <w:pPr>
        <w:spacing w:line="760" w:lineRule="exact"/>
        <w:jc w:val="center"/>
        <w:rPr>
          <w:rFonts w:ascii="楷体_GB2312" w:hAnsi="宋体" w:eastAsia="楷体_GB2312"/>
          <w:b/>
          <w:bCs/>
        </w:rPr>
      </w:pPr>
    </w:p>
    <w:p>
      <w:pPr>
        <w:spacing w:line="760" w:lineRule="exact"/>
        <w:jc w:val="center"/>
        <w:rPr>
          <w:rFonts w:ascii="楷体_GB2312" w:hAnsi="宋体" w:eastAsia="楷体_GB2312"/>
          <w:b/>
          <w:bCs/>
        </w:rPr>
      </w:pPr>
    </w:p>
    <w:p>
      <w:pPr>
        <w:spacing w:line="760" w:lineRule="exact"/>
        <w:jc w:val="center"/>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rPr>
          <w:rFonts w:ascii="楷体_GB2312" w:hAnsi="宋体" w:eastAsia="楷体_GB2312"/>
          <w:b/>
          <w:bCs/>
        </w:rPr>
      </w:pPr>
    </w:p>
    <w:p>
      <w:pPr>
        <w:spacing w:line="760" w:lineRule="exact"/>
        <w:outlineLvl w:val="0"/>
        <w:rPr>
          <w:rFonts w:ascii="楷体_GB2312" w:hAnsi="宋体" w:eastAsia="楷体_GB2312"/>
          <w:b/>
          <w:bCs/>
        </w:rPr>
      </w:pPr>
    </w:p>
    <w:p>
      <w:pPr>
        <w:spacing w:line="760" w:lineRule="exact"/>
        <w:jc w:val="center"/>
        <w:outlineLvl w:val="0"/>
        <w:rPr>
          <w:rFonts w:hint="default" w:ascii="楷体_GB2312" w:hAnsi="宋体" w:eastAsia="楷体_GB2312"/>
          <w:b/>
          <w:bCs/>
          <w:spacing w:val="40"/>
          <w:sz w:val="30"/>
          <w:szCs w:val="30"/>
          <w:lang w:val="en-US" w:eastAsia="zh-CN"/>
        </w:rPr>
      </w:pPr>
      <w:r>
        <w:rPr>
          <w:rFonts w:hint="eastAsia" w:ascii="楷体_GB2312" w:hAnsi="宋体" w:eastAsia="楷体_GB2312"/>
          <w:b/>
          <w:bCs/>
          <w:spacing w:val="40"/>
          <w:sz w:val="32"/>
          <w:szCs w:val="32"/>
          <w:lang w:val="en-US" w:eastAsia="zh-CN"/>
        </w:rPr>
        <w:t xml:space="preserve">  </w:t>
      </w:r>
      <w:r>
        <w:rPr>
          <w:rFonts w:hint="eastAsia" w:ascii="楷体_GB2312" w:hAnsi="宋体" w:eastAsia="楷体_GB2312"/>
          <w:b/>
          <w:bCs/>
          <w:spacing w:val="40"/>
          <w:sz w:val="32"/>
          <w:szCs w:val="32"/>
        </w:rPr>
        <w:t>湖南恒兴联合会计师事务所</w:t>
      </w:r>
      <w:r>
        <w:rPr>
          <w:rFonts w:hint="eastAsia" w:ascii="楷体_GB2312" w:hAnsi="宋体" w:eastAsia="楷体_GB2312"/>
          <w:b/>
          <w:bCs/>
          <w:spacing w:val="40"/>
          <w:sz w:val="30"/>
          <w:szCs w:val="30"/>
          <w:lang w:eastAsia="zh-CN"/>
        </w:rPr>
        <w:t>（</w:t>
      </w:r>
      <w:r>
        <w:rPr>
          <w:rFonts w:hint="eastAsia" w:ascii="楷体_GB2312" w:hAnsi="宋体" w:eastAsia="楷体_GB2312"/>
          <w:b/>
          <w:bCs/>
          <w:spacing w:val="40"/>
          <w:sz w:val="30"/>
          <w:szCs w:val="30"/>
          <w:lang w:val="en-US" w:eastAsia="zh-CN"/>
        </w:rPr>
        <w:t>普通合伙）</w:t>
      </w:r>
    </w:p>
    <w:p>
      <w:pPr>
        <w:spacing w:line="760" w:lineRule="exact"/>
        <w:jc w:val="center"/>
        <w:rPr>
          <w:rFonts w:ascii="楷体_GB2312" w:hAnsi="宋体" w:eastAsia="楷体_GB2312"/>
          <w:b/>
          <w:bCs/>
          <w:sz w:val="32"/>
          <w:szCs w:val="32"/>
        </w:rPr>
      </w:pPr>
      <w:r>
        <w:rPr>
          <w:rFonts w:hint="eastAsia" w:ascii="楷体_GB2312" w:hAnsi="宋体" w:eastAsia="楷体_GB2312"/>
          <w:b/>
          <w:bCs/>
          <w:sz w:val="32"/>
          <w:szCs w:val="32"/>
        </w:rPr>
        <w:t>二0</w:t>
      </w:r>
      <w:r>
        <w:rPr>
          <w:rFonts w:hint="eastAsia" w:ascii="楷体_GB2312" w:hAnsi="宋体" w:eastAsia="楷体_GB2312"/>
          <w:b/>
          <w:bCs/>
          <w:sz w:val="32"/>
          <w:szCs w:val="32"/>
          <w:lang w:val="en-US" w:eastAsia="zh-CN"/>
        </w:rPr>
        <w:t>二三</w:t>
      </w:r>
      <w:r>
        <w:rPr>
          <w:rFonts w:hint="eastAsia" w:ascii="楷体_GB2312" w:hAnsi="宋体" w:eastAsia="楷体_GB2312"/>
          <w:b/>
          <w:bCs/>
          <w:sz w:val="32"/>
          <w:szCs w:val="32"/>
        </w:rPr>
        <w:t>年</w:t>
      </w:r>
      <w:r>
        <w:rPr>
          <w:rFonts w:hint="eastAsia" w:ascii="楷体_GB2312" w:hAnsi="宋体" w:eastAsia="楷体_GB2312"/>
          <w:b/>
          <w:bCs/>
          <w:sz w:val="32"/>
          <w:szCs w:val="32"/>
          <w:lang w:val="en-US" w:eastAsia="zh-CN"/>
        </w:rPr>
        <w:t>八</w:t>
      </w:r>
      <w:r>
        <w:rPr>
          <w:rFonts w:hint="eastAsia" w:ascii="楷体_GB2312" w:hAnsi="宋体" w:eastAsia="楷体_GB2312"/>
          <w:b/>
          <w:bCs/>
          <w:sz w:val="32"/>
          <w:szCs w:val="32"/>
        </w:rPr>
        <w:t>月</w:t>
      </w:r>
    </w:p>
    <w:p>
      <w:pPr>
        <w:spacing w:line="760" w:lineRule="exact"/>
        <w:ind w:firstLine="1446" w:firstLineChars="400"/>
        <w:jc w:val="both"/>
        <w:outlineLvl w:val="0"/>
        <w:rPr>
          <w:rFonts w:hint="eastAsia" w:ascii="黑体" w:hAnsi="黑体" w:eastAsia="黑体"/>
          <w:b/>
          <w:bCs/>
          <w:sz w:val="36"/>
          <w:szCs w:val="36"/>
        </w:rPr>
        <w:sectPr>
          <w:headerReference r:id="rId4" w:type="first"/>
          <w:headerReference r:id="rId3" w:type="default"/>
          <w:pgSz w:w="11906" w:h="16838"/>
          <w:pgMar w:top="1440" w:right="1644" w:bottom="1247" w:left="1644"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ind w:firstLine="3855" w:firstLineChars="1200"/>
        <w:jc w:val="both"/>
        <w:textAlignment w:val="auto"/>
        <w:rPr>
          <w:rFonts w:hint="default" w:ascii="宋体" w:hAnsi="宋体" w:eastAsia="宋体" w:cs="宋体"/>
          <w:b/>
          <w:sz w:val="40"/>
          <w:szCs w:val="40"/>
          <w:lang w:val="en-US" w:eastAsia="zh-CN"/>
        </w:rPr>
      </w:pPr>
      <w:r>
        <w:rPr>
          <w:rFonts w:hint="eastAsia" w:ascii="宋体" w:hAnsi="宋体" w:eastAsia="宋体" w:cs="宋体"/>
          <w:b/>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tLeast"/>
        <w:ind w:firstLine="482" w:firstLineChars="200"/>
        <w:jc w:val="distribute"/>
        <w:textAlignment w:val="auto"/>
        <w:rPr>
          <w:rFonts w:hint="eastAsia" w:ascii="宋体" w:hAnsi="宋体" w:eastAsia="宋体" w:cs="宋体"/>
          <w:b/>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sz w:val="21"/>
          <w:szCs w:val="21"/>
        </w:rPr>
      </w:pPr>
      <w:r>
        <w:rPr>
          <w:rFonts w:hint="eastAsia" w:ascii="宋体" w:hAnsi="宋体" w:eastAsia="宋体" w:cs="宋体"/>
          <w:b/>
          <w:bCs w:val="0"/>
          <w:sz w:val="21"/>
          <w:szCs w:val="21"/>
          <w:lang w:val="en-US" w:eastAsia="zh-CN"/>
        </w:rPr>
        <w:t>内容简介............................................</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一、基本情况</w:t>
      </w:r>
      <w:r>
        <w:rPr>
          <w:rFonts w:hint="eastAsia" w:ascii="宋体" w:hAnsi="宋体" w:eastAsia="宋体" w:cs="宋体"/>
          <w:b/>
          <w:bCs w:val="0"/>
          <w:sz w:val="21"/>
          <w:szCs w:val="21"/>
          <w:lang w:val="en-US" w:eastAsia="zh-CN"/>
        </w:rPr>
        <w:t>...................................................1</w:t>
      </w:r>
    </w:p>
    <w:p>
      <w:pPr>
        <w:keepNext w:val="0"/>
        <w:keepLines w:val="0"/>
        <w:pageBreakBefore w:val="0"/>
        <w:widowControl/>
        <w:shd w:val="clear" w:color="auto" w:fill="FFFFFF"/>
        <w:kinsoku/>
        <w:wordWrap/>
        <w:overflowPunct/>
        <w:topLinePunct w:val="0"/>
        <w:autoSpaceDE/>
        <w:bidi w:val="0"/>
        <w:snapToGrid/>
        <w:spacing w:line="360" w:lineRule="exact"/>
        <w:ind w:firstLine="422" w:firstLineChars="200"/>
        <w:jc w:val="distribute"/>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zh-CN"/>
        </w:rPr>
        <w:t>（一）</w:t>
      </w:r>
      <w:r>
        <w:rPr>
          <w:rFonts w:hint="eastAsia" w:ascii="宋体" w:hAnsi="宋体" w:eastAsia="宋体" w:cs="宋体"/>
          <w:b/>
          <w:bCs w:val="0"/>
          <w:kern w:val="0"/>
          <w:sz w:val="21"/>
          <w:szCs w:val="21"/>
          <w:lang w:val="en-US" w:eastAsia="zh-CN"/>
        </w:rPr>
        <w:t>项目</w:t>
      </w:r>
      <w:r>
        <w:rPr>
          <w:rFonts w:hint="eastAsia" w:ascii="宋体" w:hAnsi="宋体" w:eastAsia="宋体" w:cs="宋体"/>
          <w:b/>
          <w:bCs w:val="0"/>
          <w:kern w:val="0"/>
          <w:sz w:val="21"/>
          <w:szCs w:val="21"/>
          <w:lang w:val="zh-CN"/>
        </w:rPr>
        <w:t>概况</w:t>
      </w:r>
      <w:r>
        <w:rPr>
          <w:rFonts w:hint="eastAsia" w:ascii="宋体" w:hAnsi="宋体" w:eastAsia="宋体" w:cs="宋体"/>
          <w:b/>
          <w:bCs w:val="0"/>
          <w:kern w:val="0"/>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color w:val="auto"/>
          <w:sz w:val="21"/>
          <w:szCs w:val="21"/>
        </w:rPr>
        <w:t>1</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项目背景</w:t>
      </w:r>
      <w:r>
        <w:rPr>
          <w:rFonts w:hint="eastAsia" w:ascii="宋体" w:hAnsi="宋体" w:eastAsia="宋体" w:cs="宋体"/>
          <w:b w:val="0"/>
          <w:bCs/>
          <w:color w:val="auto"/>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2.项目基本情况.................................................2</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3.项目实际建设规模及内容.......................................2</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2" w:firstLineChars="200"/>
        <w:jc w:val="distribute"/>
        <w:textAlignment w:val="center"/>
        <w:rPr>
          <w:rFonts w:hint="eastAsia" w:ascii="宋体" w:hAnsi="宋体" w:eastAsia="宋体" w:cs="宋体"/>
          <w:b/>
          <w:bCs w:val="0"/>
          <w:sz w:val="21"/>
          <w:szCs w:val="21"/>
          <w:highlight w:val="none"/>
          <w:lang w:val="en-US" w:eastAsia="zh-CN"/>
        </w:rPr>
      </w:pPr>
      <w:r>
        <w:rPr>
          <w:rFonts w:hint="eastAsia" w:ascii="宋体" w:hAnsi="宋体" w:eastAsia="宋体" w:cs="宋体"/>
          <w:b/>
          <w:bCs w:val="0"/>
          <w:kern w:val="0"/>
          <w:sz w:val="21"/>
          <w:szCs w:val="21"/>
          <w:lang w:val="en-US" w:eastAsia="zh-CN"/>
        </w:rPr>
        <w:t>（二）项目资金情况</w:t>
      </w:r>
      <w:r>
        <w:rPr>
          <w:rFonts w:hint="eastAsia" w:ascii="宋体" w:hAnsi="宋体" w:eastAsia="宋体" w:cs="宋体"/>
          <w:b/>
          <w:bCs w:val="0"/>
          <w:sz w:val="21"/>
          <w:szCs w:val="21"/>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1.项目计划总投资及资金来源</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sz w:val="21"/>
          <w:szCs w:val="21"/>
          <w:highlight w:val="none"/>
          <w:lang w:val="en-US" w:eastAsia="zh-CN"/>
        </w:rPr>
        <w:t xml:space="preserve">   </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2.专项债券资金基本性质及用途</w:t>
      </w:r>
      <w:r>
        <w:rPr>
          <w:rFonts w:hint="eastAsia" w:ascii="宋体" w:hAnsi="宋体" w:eastAsia="宋体" w:cs="宋体"/>
          <w:b w:val="0"/>
          <w:bCs/>
          <w:color w:val="auto"/>
          <w:sz w:val="21"/>
          <w:szCs w:val="21"/>
          <w:lang w:val="en-US" w:eastAsia="zh-CN"/>
        </w:rPr>
        <w:t>...................................3</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3.预期收益及偿债资金来源</w:t>
      </w:r>
      <w:r>
        <w:rPr>
          <w:rFonts w:hint="eastAsia" w:ascii="宋体" w:hAnsi="宋体" w:eastAsia="宋体" w:cs="宋体"/>
          <w:b w:val="0"/>
          <w:bCs/>
          <w:color w:val="auto"/>
          <w:sz w:val="21"/>
          <w:szCs w:val="21"/>
          <w:lang w:val="en-US" w:eastAsia="zh-CN"/>
        </w:rPr>
        <w:t>.......................................3</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4.资金到帐情况</w:t>
      </w:r>
      <w:r>
        <w:rPr>
          <w:rFonts w:hint="eastAsia" w:ascii="宋体" w:hAnsi="宋体" w:eastAsia="宋体" w:cs="宋体"/>
          <w:b w:val="0"/>
          <w:bCs/>
          <w:color w:val="auto"/>
          <w:sz w:val="21"/>
          <w:szCs w:val="21"/>
          <w:lang w:val="en-US" w:eastAsia="zh-CN"/>
        </w:rPr>
        <w:t>.................................................3</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5.项目资金实际收、支总体情况</w:t>
      </w:r>
      <w:r>
        <w:rPr>
          <w:rFonts w:hint="eastAsia" w:ascii="宋体" w:hAnsi="宋体" w:eastAsia="宋体" w:cs="宋体"/>
          <w:b w:val="0"/>
          <w:bCs/>
          <w:color w:val="auto"/>
          <w:sz w:val="21"/>
          <w:szCs w:val="21"/>
          <w:lang w:val="en-US" w:eastAsia="zh-CN"/>
        </w:rPr>
        <w:t>...................................3</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6.资金使用情况</w:t>
      </w:r>
      <w:r>
        <w:rPr>
          <w:rFonts w:hint="eastAsia" w:ascii="宋体" w:hAnsi="宋体" w:eastAsia="宋体" w:cs="宋体"/>
          <w:b w:val="0"/>
          <w:bCs/>
          <w:color w:val="auto"/>
          <w:sz w:val="21"/>
          <w:szCs w:val="21"/>
          <w:lang w:val="en-US" w:eastAsia="zh-CN"/>
        </w:rPr>
        <w:t>.................................................4</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7.应付未付情况</w:t>
      </w:r>
      <w:r>
        <w:rPr>
          <w:rFonts w:hint="eastAsia" w:ascii="宋体" w:hAnsi="宋体" w:eastAsia="宋体" w:cs="宋体"/>
          <w:b w:val="0"/>
          <w:bCs/>
          <w:color w:val="auto"/>
          <w:sz w:val="21"/>
          <w:szCs w:val="21"/>
          <w:lang w:val="en-US" w:eastAsia="zh-CN"/>
        </w:rPr>
        <w:t>.................................................5</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（三）项目绩效目标</w:t>
      </w:r>
      <w:r>
        <w:rPr>
          <w:rFonts w:hint="eastAsia" w:ascii="宋体" w:hAnsi="宋体" w:eastAsia="宋体" w:cs="宋体"/>
          <w:b/>
          <w:bCs w:val="0"/>
          <w:sz w:val="21"/>
          <w:szCs w:val="21"/>
          <w:lang w:val="en-US" w:eastAsia="zh-CN"/>
        </w:rPr>
        <w:t>.............................................6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sz w:val="21"/>
          <w:szCs w:val="21"/>
          <w:highlight w:val="none"/>
          <w:lang w:val="en-US" w:eastAsia="zh-CN"/>
        </w:rPr>
        <w:t>1.总体目标</w:t>
      </w:r>
      <w:r>
        <w:rPr>
          <w:rFonts w:hint="eastAsia" w:ascii="宋体" w:hAnsi="宋体" w:eastAsia="宋体" w:cs="宋体"/>
          <w:b w:val="0"/>
          <w:bCs/>
          <w:color w:val="auto"/>
          <w:sz w:val="21"/>
          <w:szCs w:val="21"/>
          <w:lang w:val="en-US" w:eastAsia="zh-CN"/>
        </w:rPr>
        <w:t>.....................................................6</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2.具体目标任务</w:t>
      </w:r>
      <w:r>
        <w:rPr>
          <w:rFonts w:hint="eastAsia" w:ascii="宋体" w:hAnsi="宋体" w:eastAsia="宋体" w:cs="宋体"/>
          <w:b w:val="0"/>
          <w:bCs/>
          <w:color w:val="auto"/>
          <w:sz w:val="21"/>
          <w:szCs w:val="21"/>
          <w:lang w:val="en-US" w:eastAsia="zh-CN"/>
        </w:rPr>
        <w:t>.................................................6</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color w:val="000000"/>
          <w:sz w:val="21"/>
          <w:szCs w:val="21"/>
          <w:lang w:val="en-US" w:eastAsia="zh-CN"/>
        </w:rPr>
        <w:t>3.项目效率效果及幼儿家长满意度目标</w:t>
      </w:r>
      <w:r>
        <w:rPr>
          <w:rFonts w:hint="eastAsia" w:ascii="宋体" w:hAnsi="宋体" w:eastAsia="宋体" w:cs="宋体"/>
          <w:b w:val="0"/>
          <w:bCs/>
          <w:color w:val="auto"/>
          <w:sz w:val="21"/>
          <w:szCs w:val="21"/>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distribute"/>
        <w:textAlignment w:val="auto"/>
        <w:rPr>
          <w:rFonts w:hint="eastAsia" w:ascii="宋体" w:hAnsi="宋体" w:eastAsia="宋体" w:cs="宋体"/>
          <w:b/>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color w:val="auto"/>
          <w:sz w:val="21"/>
          <w:szCs w:val="21"/>
          <w:lang w:val="en-US" w:eastAsia="zh-CN"/>
        </w:rPr>
        <w:t>二、绩效评价工作情况</w:t>
      </w:r>
      <w:r>
        <w:rPr>
          <w:rFonts w:hint="eastAsia" w:ascii="宋体" w:hAnsi="宋体" w:eastAsia="宋体" w:cs="宋体"/>
          <w:b/>
          <w:bCs w:val="0"/>
          <w:sz w:val="21"/>
          <w:szCs w:val="21"/>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（一）债券资金绩效评价目的</w:t>
      </w:r>
      <w:r>
        <w:rPr>
          <w:rFonts w:hint="eastAsia" w:ascii="宋体" w:hAnsi="宋体" w:eastAsia="宋体" w:cs="宋体"/>
          <w:b/>
          <w:bCs w:val="0"/>
          <w:sz w:val="21"/>
          <w:szCs w:val="21"/>
          <w:lang w:val="en-US" w:eastAsia="zh-CN"/>
        </w:rPr>
        <w:t>.......................................7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（二）绩效评价对象、内容、范围及时段</w:t>
      </w:r>
      <w:r>
        <w:rPr>
          <w:rFonts w:hint="eastAsia" w:ascii="宋体" w:hAnsi="宋体" w:eastAsia="宋体" w:cs="宋体"/>
          <w:b/>
          <w:bCs w:val="0"/>
          <w:sz w:val="21"/>
          <w:szCs w:val="21"/>
          <w:lang w:val="en-US" w:eastAsia="zh-CN"/>
        </w:rPr>
        <w:t>................................8</w:t>
      </w:r>
    </w:p>
    <w:p>
      <w:pPr>
        <w:keepNext w:val="0"/>
        <w:keepLines w:val="0"/>
        <w:pageBreakBefore w:val="0"/>
        <w:widowControl w:val="0"/>
        <w:kinsoku/>
        <w:wordWrap/>
        <w:overflowPunct/>
        <w:topLinePunct w:val="0"/>
        <w:autoSpaceDE/>
        <w:autoSpaceDN/>
        <w:bidi w:val="0"/>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1、评价对象</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2、评价范围及时段</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i w:val="0"/>
          <w:caps w:val="0"/>
          <w:color w:val="333333"/>
          <w:spacing w:val="0"/>
          <w:sz w:val="21"/>
          <w:szCs w:val="21"/>
          <w:shd w:val="clear" w:color="auto" w:fill="FFFFFF"/>
          <w:lang w:val="en-US" w:eastAsia="zh-CN"/>
        </w:rPr>
      </w:pPr>
      <w:r>
        <w:rPr>
          <w:rFonts w:hint="eastAsia" w:ascii="宋体" w:hAnsi="宋体" w:eastAsia="宋体" w:cs="宋体"/>
          <w:b w:val="0"/>
          <w:bCs/>
          <w:sz w:val="21"/>
          <w:szCs w:val="21"/>
          <w:lang w:val="en-US" w:eastAsia="zh-CN"/>
        </w:rPr>
        <w:t>3、评价主要内容</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kern w:val="0"/>
          <w:sz w:val="21"/>
          <w:szCs w:val="21"/>
          <w:lang w:val="en-US" w:eastAsia="zh-CN"/>
        </w:rPr>
        <w:t>（三）绩效评价依据</w:t>
      </w:r>
      <w:r>
        <w:rPr>
          <w:rFonts w:hint="eastAsia" w:ascii="宋体" w:hAnsi="宋体" w:eastAsia="宋体" w:cs="宋体"/>
          <w:b/>
          <w:bCs w:val="0"/>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0" w:firstLineChars="200"/>
        <w:jc w:val="distribute"/>
        <w:textAlignment w:val="auto"/>
        <w:rPr>
          <w:rFonts w:hint="eastAsia" w:ascii="宋体" w:hAnsi="宋体" w:eastAsia="宋体" w:cs="宋体"/>
          <w:b w:val="0"/>
          <w:bCs/>
          <w:sz w:val="21"/>
          <w:szCs w:val="21"/>
          <w:lang w:val="en-US"/>
        </w:rPr>
      </w:pP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政府专项债券资金管理相关文件</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2.行业相关建设标准和技术规范</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3.项目建设相关资料</w:t>
      </w:r>
      <w:r>
        <w:rPr>
          <w:rFonts w:hint="eastAsia" w:ascii="宋体" w:hAnsi="宋体" w:eastAsia="宋体" w:cs="宋体"/>
          <w:b w:val="0"/>
          <w:bCs/>
          <w:color w:val="auto"/>
          <w:sz w:val="21"/>
          <w:szCs w:val="21"/>
          <w:lang w:val="en-US" w:eastAsia="zh-CN"/>
        </w:rPr>
        <w:t>.............................................8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kern w:val="0"/>
          <w:sz w:val="21"/>
          <w:szCs w:val="21"/>
          <w:lang w:val="en-US" w:eastAsia="zh-CN"/>
        </w:rPr>
        <w:t>（四）绩效评价原则、指标评价体系、评价方法..............</w:t>
      </w:r>
      <w:r>
        <w:rPr>
          <w:rFonts w:hint="eastAsia" w:ascii="宋体" w:hAnsi="宋体" w:eastAsia="宋体" w:cs="宋体"/>
          <w:b/>
          <w:bCs w:val="0"/>
          <w:sz w:val="21"/>
          <w:szCs w:val="21"/>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color w:val="auto"/>
          <w:sz w:val="21"/>
          <w:szCs w:val="21"/>
          <w:lang w:val="en-US" w:eastAsia="zh-CN"/>
        </w:rPr>
        <w:t>政府债券项目</w:t>
      </w:r>
      <w:r>
        <w:rPr>
          <w:rFonts w:hint="eastAsia" w:ascii="宋体" w:hAnsi="宋体" w:eastAsia="宋体" w:cs="宋体"/>
          <w:b w:val="0"/>
          <w:bCs/>
          <w:sz w:val="21"/>
          <w:szCs w:val="21"/>
        </w:rPr>
        <w:t>绩效评价原则</w:t>
      </w:r>
      <w:r>
        <w:rPr>
          <w:rFonts w:hint="eastAsia" w:ascii="宋体" w:hAnsi="宋体" w:eastAsia="宋体" w:cs="宋体"/>
          <w:b w:val="0"/>
          <w:bCs/>
          <w:color w:val="auto"/>
          <w:sz w:val="21"/>
          <w:szCs w:val="21"/>
          <w:lang w:val="en-US" w:eastAsia="zh-CN"/>
        </w:rPr>
        <w:t>.....................................9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rPr>
      </w:pPr>
      <w:r>
        <w:rPr>
          <w:rFonts w:hint="eastAsia" w:ascii="宋体" w:hAnsi="宋体" w:eastAsia="宋体" w:cs="宋体"/>
          <w:b w:val="0"/>
          <w:bCs/>
          <w:sz w:val="21"/>
          <w:szCs w:val="21"/>
          <w:lang w:val="en-US" w:eastAsia="zh-CN"/>
        </w:rPr>
        <w:t>2.项目</w:t>
      </w:r>
      <w:r>
        <w:rPr>
          <w:rFonts w:hint="eastAsia" w:ascii="宋体" w:hAnsi="宋体" w:eastAsia="宋体" w:cs="宋体"/>
          <w:b w:val="0"/>
          <w:bCs/>
          <w:sz w:val="21"/>
          <w:szCs w:val="21"/>
        </w:rPr>
        <w:t>支出绩效评价体系</w:t>
      </w:r>
      <w:r>
        <w:rPr>
          <w:rFonts w:hint="eastAsia" w:ascii="宋体" w:hAnsi="宋体" w:eastAsia="宋体" w:cs="宋体"/>
          <w:b w:val="0"/>
          <w:bCs/>
          <w:color w:val="auto"/>
          <w:sz w:val="21"/>
          <w:szCs w:val="21"/>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3.评分标准</w:t>
      </w:r>
      <w:r>
        <w:rPr>
          <w:rFonts w:hint="eastAsia" w:ascii="宋体" w:hAnsi="宋体" w:eastAsia="宋体" w:cs="宋体"/>
          <w:b w:val="0"/>
          <w:bCs/>
          <w:color w:val="auto"/>
          <w:sz w:val="21"/>
          <w:szCs w:val="21"/>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rPr>
      </w:pP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绩效评价方法</w:t>
      </w:r>
      <w:r>
        <w:rPr>
          <w:rFonts w:hint="eastAsia" w:ascii="宋体" w:hAnsi="宋体" w:eastAsia="宋体" w:cs="宋体"/>
          <w:b w:val="0"/>
          <w:bCs/>
          <w:color w:val="auto"/>
          <w:sz w:val="21"/>
          <w:szCs w:val="21"/>
          <w:lang w:val="en-US" w:eastAsia="zh-CN"/>
        </w:rPr>
        <w:t>.................................................9</w:t>
      </w:r>
    </w:p>
    <w:p>
      <w:pPr>
        <w:keepNext w:val="0"/>
        <w:keepLines w:val="0"/>
        <w:pageBreakBefore w:val="0"/>
        <w:widowControl/>
        <w:shd w:val="clear" w:color="auto" w:fill="FFFFFF"/>
        <w:kinsoku/>
        <w:wordWrap/>
        <w:overflowPunct/>
        <w:topLinePunct w:val="0"/>
        <w:autoSpaceDE/>
        <w:bidi w:val="0"/>
        <w:snapToGrid/>
        <w:spacing w:line="360" w:lineRule="exact"/>
        <w:ind w:firstLine="422" w:firstLineChars="200"/>
        <w:jc w:val="distribute"/>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（五）绩效评价过程</w:t>
      </w:r>
      <w:r>
        <w:rPr>
          <w:rFonts w:hint="eastAsia" w:ascii="宋体" w:hAnsi="宋体" w:eastAsia="宋体" w:cs="宋体"/>
          <w:b/>
          <w:bCs w:val="0"/>
          <w:sz w:val="21"/>
          <w:szCs w:val="21"/>
          <w:lang w:val="en-US" w:eastAsia="zh-CN"/>
        </w:rPr>
        <w:t>................................................10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rPr>
      </w:pPr>
      <w:r>
        <w:rPr>
          <w:rFonts w:hint="eastAsia" w:ascii="宋体" w:hAnsi="宋体" w:eastAsia="宋体" w:cs="宋体"/>
          <w:b w:val="0"/>
          <w:bCs/>
          <w:sz w:val="21"/>
          <w:szCs w:val="21"/>
        </w:rPr>
        <w:t>1</w:t>
      </w:r>
      <w:r>
        <w:rPr>
          <w:rFonts w:hint="eastAsia" w:ascii="宋体" w:hAnsi="宋体" w:eastAsia="宋体" w:cs="宋体"/>
          <w:b w:val="0"/>
          <w:bCs/>
          <w:sz w:val="21"/>
          <w:szCs w:val="21"/>
          <w:lang w:eastAsia="zh-CN"/>
        </w:rPr>
        <w:t>.</w:t>
      </w:r>
      <w:r>
        <w:rPr>
          <w:rFonts w:hint="eastAsia" w:ascii="宋体" w:hAnsi="宋体" w:eastAsia="宋体" w:cs="宋体"/>
          <w:b w:val="0"/>
          <w:bCs/>
          <w:sz w:val="21"/>
          <w:szCs w:val="21"/>
        </w:rPr>
        <w:t>前期准备</w:t>
      </w:r>
      <w:r>
        <w:rPr>
          <w:rFonts w:hint="eastAsia" w:ascii="宋体" w:hAnsi="宋体" w:eastAsia="宋体" w:cs="宋体"/>
          <w:b w:val="0"/>
          <w:bCs/>
          <w:color w:val="auto"/>
          <w:sz w:val="21"/>
          <w:szCs w:val="21"/>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lang w:val="en-US" w:eastAsia="zh-CN"/>
        </w:rPr>
        <w:sectPr>
          <w:headerReference r:id="rId5" w:type="default"/>
          <w:footerReference r:id="rId6" w:type="default"/>
          <w:pgSz w:w="11906" w:h="16838"/>
          <w:pgMar w:top="1440" w:right="1644" w:bottom="1247" w:left="1644" w:header="851" w:footer="992" w:gutter="0"/>
          <w:pgNumType w:fmt="decimal" w:start="1"/>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highlight w:val="none"/>
          <w:lang w:val="en-US" w:eastAsia="zh-CN"/>
        </w:rPr>
        <w:t>具体</w:t>
      </w:r>
      <w:r>
        <w:rPr>
          <w:rFonts w:hint="eastAsia" w:ascii="宋体" w:hAnsi="宋体" w:eastAsia="宋体" w:cs="宋体"/>
          <w:b w:val="0"/>
          <w:bCs/>
          <w:sz w:val="21"/>
          <w:szCs w:val="21"/>
          <w:highlight w:val="none"/>
        </w:rPr>
        <w:t>实施</w:t>
      </w:r>
      <w:r>
        <w:rPr>
          <w:rFonts w:hint="eastAsia" w:ascii="宋体" w:hAnsi="宋体" w:eastAsia="宋体" w:cs="宋体"/>
          <w:b w:val="0"/>
          <w:bCs/>
          <w:sz w:val="21"/>
          <w:szCs w:val="21"/>
          <w:highlight w:val="none"/>
          <w:lang w:val="en-US" w:eastAsia="zh-CN"/>
        </w:rPr>
        <w:t>情况</w:t>
      </w:r>
      <w:r>
        <w:rPr>
          <w:rFonts w:hint="eastAsia" w:ascii="宋体" w:hAnsi="宋体" w:eastAsia="宋体" w:cs="宋体"/>
          <w:b w:val="0"/>
          <w:bCs/>
          <w:color w:val="auto"/>
          <w:sz w:val="21"/>
          <w:szCs w:val="21"/>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auto"/>
          <w:sz w:val="21"/>
          <w:szCs w:val="21"/>
          <w:lang w:val="en-US"/>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分析评价</w:t>
      </w:r>
      <w:r>
        <w:rPr>
          <w:rFonts w:hint="eastAsia" w:ascii="宋体" w:hAnsi="宋体" w:eastAsia="宋体" w:cs="宋体"/>
          <w:b w:val="0"/>
          <w:bCs/>
          <w:color w:val="auto"/>
          <w:sz w:val="21"/>
          <w:szCs w:val="21"/>
          <w:lang w:val="en-US"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lang w:val="en-US" w:eastAsia="zh-CN"/>
        </w:rPr>
        <w:t>4.</w:t>
      </w:r>
      <w:r>
        <w:rPr>
          <w:rFonts w:hint="eastAsia" w:ascii="宋体" w:hAnsi="宋体" w:eastAsia="宋体" w:cs="宋体"/>
          <w:b w:val="0"/>
          <w:bCs/>
          <w:sz w:val="21"/>
          <w:szCs w:val="21"/>
        </w:rPr>
        <w:t>绩效评价报告</w:t>
      </w:r>
      <w:r>
        <w:rPr>
          <w:rFonts w:hint="eastAsia" w:ascii="宋体" w:hAnsi="宋体" w:eastAsia="宋体" w:cs="宋体"/>
          <w:b w:val="0"/>
          <w:bCs/>
          <w:sz w:val="21"/>
          <w:szCs w:val="21"/>
          <w:lang w:val="en-US" w:eastAsia="zh-CN"/>
        </w:rPr>
        <w:t>的形成</w:t>
      </w:r>
      <w:r>
        <w:rPr>
          <w:rFonts w:hint="eastAsia" w:ascii="宋体" w:hAnsi="宋体" w:eastAsia="宋体" w:cs="宋体"/>
          <w:b w:val="0"/>
          <w:bCs/>
          <w:color w:val="auto"/>
          <w:sz w:val="21"/>
          <w:szCs w:val="21"/>
          <w:lang w:val="en-US" w:eastAsia="zh-CN"/>
        </w:rPr>
        <w:t>..........................................11</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三、绩效评价结论和绩效分析</w:t>
      </w:r>
      <w:r>
        <w:rPr>
          <w:rFonts w:hint="eastAsia" w:ascii="宋体" w:hAnsi="宋体" w:eastAsia="宋体" w:cs="宋体"/>
          <w:b/>
          <w:bCs w:val="0"/>
          <w:sz w:val="21"/>
          <w:szCs w:val="21"/>
          <w:lang w:val="en-US" w:eastAsia="zh-CN"/>
        </w:rPr>
        <w:t>....................................11</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（一）评价结论</w:t>
      </w:r>
      <w:r>
        <w:rPr>
          <w:rFonts w:hint="eastAsia" w:ascii="宋体" w:hAnsi="宋体" w:eastAsia="宋体" w:cs="宋体"/>
          <w:b/>
          <w:bCs w:val="0"/>
          <w:sz w:val="21"/>
          <w:szCs w:val="21"/>
          <w:lang w:val="en-US" w:eastAsia="zh-CN"/>
        </w:rPr>
        <w:t>................................................11</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kern w:val="0"/>
          <w:sz w:val="21"/>
          <w:szCs w:val="21"/>
          <w:lang w:val="en-US" w:eastAsia="zh-CN"/>
        </w:rPr>
        <w:t>（二）主要绩效</w:t>
      </w:r>
      <w:r>
        <w:rPr>
          <w:rFonts w:hint="eastAsia" w:ascii="宋体" w:hAnsi="宋体" w:eastAsia="宋体" w:cs="宋体"/>
          <w:b/>
          <w:bCs w:val="0"/>
          <w:sz w:val="21"/>
          <w:szCs w:val="21"/>
          <w:lang w:val="en-US" w:eastAsia="zh-CN"/>
        </w:rPr>
        <w:t>................................................12</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四、绩效评价指标分析</w:t>
      </w:r>
      <w:r>
        <w:rPr>
          <w:rFonts w:hint="eastAsia" w:ascii="宋体" w:hAnsi="宋体" w:eastAsia="宋体" w:cs="宋体"/>
          <w:b/>
          <w:bCs w:val="0"/>
          <w:sz w:val="21"/>
          <w:szCs w:val="21"/>
          <w:lang w:val="en-US" w:eastAsia="zh-CN"/>
        </w:rPr>
        <w:t>...........................................13</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422" w:firstLineChars="200"/>
        <w:jc w:val="distribute"/>
        <w:textAlignment w:val="auto"/>
        <w:rPr>
          <w:rFonts w:hint="eastAsia" w:ascii="宋体" w:hAnsi="宋体" w:eastAsia="宋体" w:cs="宋体"/>
          <w:b/>
          <w:bCs w:val="0"/>
          <w:sz w:val="21"/>
          <w:szCs w:val="21"/>
          <w:highlight w:val="none"/>
          <w:lang w:val="en-US" w:eastAsia="zh-CN"/>
        </w:rPr>
      </w:pPr>
      <w:r>
        <w:rPr>
          <w:rFonts w:hint="eastAsia" w:ascii="宋体" w:hAnsi="宋体" w:eastAsia="宋体" w:cs="宋体"/>
          <w:b/>
          <w:bCs w:val="0"/>
          <w:kern w:val="0"/>
          <w:sz w:val="21"/>
          <w:szCs w:val="21"/>
          <w:lang w:val="en-US" w:eastAsia="zh-CN"/>
        </w:rPr>
        <w:t>（一）决策方面</w:t>
      </w:r>
      <w:r>
        <w:rPr>
          <w:rFonts w:hint="eastAsia" w:ascii="宋体" w:hAnsi="宋体" w:eastAsia="宋体" w:cs="宋体"/>
          <w:b/>
          <w:bCs w:val="0"/>
          <w:sz w:val="21"/>
          <w:szCs w:val="21"/>
          <w:lang w:val="en-US" w:eastAsia="zh-CN"/>
        </w:rPr>
        <w:t>.................................................13</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1.项目决策过程分析</w:t>
      </w:r>
      <w:r>
        <w:rPr>
          <w:rFonts w:hint="eastAsia" w:ascii="宋体" w:hAnsi="宋体" w:eastAsia="宋体" w:cs="宋体"/>
          <w:b w:val="0"/>
          <w:bCs/>
          <w:color w:val="auto"/>
          <w:sz w:val="21"/>
          <w:szCs w:val="21"/>
          <w:lang w:val="en-US" w:eastAsia="zh-CN"/>
        </w:rPr>
        <w:t>.............................................13</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2.项目绩效管理情况</w:t>
      </w:r>
      <w:r>
        <w:rPr>
          <w:rFonts w:hint="eastAsia" w:ascii="宋体" w:hAnsi="宋体" w:eastAsia="宋体" w:cs="宋体"/>
          <w:b w:val="0"/>
          <w:bCs/>
          <w:color w:val="auto"/>
          <w:sz w:val="21"/>
          <w:szCs w:val="21"/>
          <w:lang w:val="en-US" w:eastAsia="zh-CN"/>
        </w:rPr>
        <w:t>.............................................13</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distribute"/>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highlight w:val="none"/>
          <w:lang w:val="en-US" w:eastAsia="zh-CN"/>
        </w:rPr>
        <w:t>3.资金投入分析</w:t>
      </w:r>
      <w:r>
        <w:rPr>
          <w:rFonts w:hint="eastAsia" w:ascii="宋体" w:hAnsi="宋体" w:eastAsia="宋体" w:cs="宋体"/>
          <w:b w:val="0"/>
          <w:bCs/>
          <w:color w:val="auto"/>
          <w:sz w:val="21"/>
          <w:szCs w:val="21"/>
          <w:lang w:val="en-US" w:eastAsia="zh-CN"/>
        </w:rPr>
        <w:t>.................................................14</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（二）过程管理方面</w:t>
      </w:r>
      <w:r>
        <w:rPr>
          <w:rFonts w:hint="eastAsia" w:ascii="宋体" w:hAnsi="宋体" w:eastAsia="宋体" w:cs="宋体"/>
          <w:b/>
          <w:bCs w:val="0"/>
          <w:sz w:val="21"/>
          <w:szCs w:val="21"/>
          <w:lang w:val="en-US" w:eastAsia="zh-CN"/>
        </w:rPr>
        <w:t>.............................................14</w:t>
      </w:r>
    </w:p>
    <w:p>
      <w:pPr>
        <w:keepNext w:val="0"/>
        <w:keepLines w:val="0"/>
        <w:pageBreakBefore w:val="0"/>
        <w:widowControl w:val="0"/>
        <w:kinsoku/>
        <w:wordWrap/>
        <w:overflowPunct/>
        <w:topLinePunct w:val="0"/>
        <w:autoSpaceDE/>
        <w:autoSpaceDN/>
        <w:bidi w:val="0"/>
        <w:adjustRightInd w:val="0"/>
        <w:snapToGrid/>
        <w:spacing w:line="360" w:lineRule="exact"/>
        <w:ind w:firstLine="420"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1.资金管理情况分析</w:t>
      </w:r>
      <w:r>
        <w:rPr>
          <w:rFonts w:hint="eastAsia" w:ascii="宋体" w:hAnsi="宋体" w:eastAsia="宋体" w:cs="宋体"/>
          <w:b w:val="0"/>
          <w:bCs/>
          <w:color w:val="auto"/>
          <w:sz w:val="21"/>
          <w:szCs w:val="21"/>
          <w:lang w:val="en-US" w:eastAsia="zh-CN"/>
        </w:rPr>
        <w:t>.............................................14</w:t>
      </w:r>
    </w:p>
    <w:p>
      <w:pPr>
        <w:keepNext w:val="0"/>
        <w:keepLines w:val="0"/>
        <w:pageBreakBefore w:val="0"/>
        <w:widowControl w:val="0"/>
        <w:kinsoku/>
        <w:wordWrap/>
        <w:overflowPunct/>
        <w:topLinePunct w:val="0"/>
        <w:autoSpaceDE/>
        <w:autoSpaceDN w:val="0"/>
        <w:bidi w:val="0"/>
        <w:snapToGrid/>
        <w:spacing w:line="360" w:lineRule="exact"/>
        <w:ind w:firstLine="420" w:firstLineChars="200"/>
        <w:jc w:val="distribute"/>
        <w:textAlignment w:val="center"/>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2.债券资金还本付息情况分析</w:t>
      </w:r>
      <w:r>
        <w:rPr>
          <w:rFonts w:hint="eastAsia" w:ascii="宋体" w:hAnsi="宋体" w:eastAsia="宋体" w:cs="宋体"/>
          <w:b w:val="0"/>
          <w:bCs/>
          <w:color w:val="auto"/>
          <w:sz w:val="21"/>
          <w:szCs w:val="21"/>
          <w:lang w:val="en-US" w:eastAsia="zh-CN"/>
        </w:rPr>
        <w:t>.....................................15</w:t>
      </w:r>
    </w:p>
    <w:p>
      <w:pPr>
        <w:keepNext w:val="0"/>
        <w:keepLines w:val="0"/>
        <w:pageBreakBefore w:val="0"/>
        <w:widowControl w:val="0"/>
        <w:numPr>
          <w:ilvl w:val="0"/>
          <w:numId w:val="0"/>
        </w:numPr>
        <w:kinsoku/>
        <w:wordWrap/>
        <w:overflowPunct/>
        <w:topLinePunct w:val="0"/>
        <w:autoSpaceDE/>
        <w:autoSpaceDN w:val="0"/>
        <w:bidi w:val="0"/>
        <w:snapToGrid/>
        <w:spacing w:line="360" w:lineRule="exact"/>
        <w:ind w:firstLine="420" w:firstLineChars="200"/>
        <w:jc w:val="distribute"/>
        <w:textAlignment w:val="center"/>
        <w:rPr>
          <w:rFonts w:hint="eastAsia" w:ascii="宋体" w:hAnsi="宋体" w:eastAsia="宋体" w:cs="宋体"/>
          <w:b w:val="0"/>
          <w:bCs/>
          <w:sz w:val="21"/>
          <w:szCs w:val="21"/>
          <w:highlight w:val="none"/>
          <w:lang w:val="en-US"/>
        </w:rPr>
      </w:pPr>
      <w:r>
        <w:rPr>
          <w:rFonts w:hint="eastAsia" w:ascii="宋体" w:hAnsi="宋体" w:eastAsia="宋体" w:cs="宋体"/>
          <w:b w:val="0"/>
          <w:bCs/>
          <w:sz w:val="21"/>
          <w:szCs w:val="21"/>
          <w:highlight w:val="none"/>
          <w:lang w:val="en-US" w:eastAsia="zh-CN"/>
        </w:rPr>
        <w:t>3.</w:t>
      </w:r>
      <w:r>
        <w:rPr>
          <w:rFonts w:hint="eastAsia" w:ascii="宋体" w:hAnsi="宋体" w:eastAsia="宋体" w:cs="宋体"/>
          <w:b w:val="0"/>
          <w:bCs/>
          <w:sz w:val="21"/>
          <w:szCs w:val="21"/>
          <w:highlight w:val="none"/>
        </w:rPr>
        <w:t>专项债券期限与项目建设运营期限匹配情况</w:t>
      </w:r>
      <w:r>
        <w:rPr>
          <w:rFonts w:hint="eastAsia" w:ascii="宋体" w:hAnsi="宋体" w:eastAsia="宋体" w:cs="宋体"/>
          <w:b w:val="0"/>
          <w:bCs/>
          <w:color w:val="auto"/>
          <w:sz w:val="21"/>
          <w:szCs w:val="21"/>
          <w:lang w:val="en-US" w:eastAsia="zh-CN"/>
        </w:rPr>
        <w:t>.......................15</w:t>
      </w:r>
    </w:p>
    <w:p>
      <w:pPr>
        <w:keepNext w:val="0"/>
        <w:keepLines w:val="0"/>
        <w:pageBreakBefore w:val="0"/>
        <w:widowControl w:val="0"/>
        <w:kinsoku/>
        <w:wordWrap/>
        <w:overflowPunct/>
        <w:topLinePunct w:val="0"/>
        <w:autoSpaceDE/>
        <w:autoSpaceDN w:val="0"/>
        <w:bidi w:val="0"/>
        <w:snapToGrid/>
        <w:spacing w:line="360" w:lineRule="exact"/>
        <w:ind w:firstLine="420" w:firstLineChars="200"/>
        <w:jc w:val="distribute"/>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4.运营期实际与</w:t>
      </w:r>
      <w:r>
        <w:rPr>
          <w:rFonts w:hint="eastAsia" w:ascii="宋体" w:hAnsi="宋体" w:eastAsia="宋体" w:cs="宋体"/>
          <w:b w:val="0"/>
          <w:bCs/>
          <w:sz w:val="21"/>
          <w:szCs w:val="21"/>
        </w:rPr>
        <w:t>预</w:t>
      </w:r>
      <w:r>
        <w:rPr>
          <w:rFonts w:hint="eastAsia" w:ascii="宋体" w:hAnsi="宋体" w:eastAsia="宋体" w:cs="宋体"/>
          <w:b w:val="0"/>
          <w:bCs/>
          <w:sz w:val="21"/>
          <w:szCs w:val="21"/>
          <w:lang w:val="en-US" w:eastAsia="zh-CN"/>
        </w:rPr>
        <w:t>测</w:t>
      </w:r>
      <w:r>
        <w:rPr>
          <w:rFonts w:hint="eastAsia" w:ascii="宋体" w:hAnsi="宋体" w:eastAsia="宋体" w:cs="宋体"/>
          <w:b w:val="0"/>
          <w:bCs/>
          <w:sz w:val="21"/>
          <w:szCs w:val="21"/>
        </w:rPr>
        <w:t>收入、成本</w:t>
      </w:r>
      <w:r>
        <w:rPr>
          <w:rFonts w:hint="eastAsia" w:ascii="宋体" w:hAnsi="宋体" w:eastAsia="宋体" w:cs="宋体"/>
          <w:b w:val="0"/>
          <w:bCs/>
          <w:sz w:val="21"/>
          <w:szCs w:val="21"/>
          <w:lang w:val="en-US" w:eastAsia="zh-CN"/>
        </w:rPr>
        <w:t>及净收益比较</w:t>
      </w:r>
      <w:r>
        <w:rPr>
          <w:rFonts w:hint="eastAsia" w:ascii="宋体" w:hAnsi="宋体" w:eastAsia="宋体" w:cs="宋体"/>
          <w:b w:val="0"/>
          <w:bCs/>
          <w:color w:val="auto"/>
          <w:sz w:val="21"/>
          <w:szCs w:val="21"/>
          <w:lang w:val="en-US" w:eastAsia="zh-CN"/>
        </w:rPr>
        <w:t>.......................15</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5.项目实施情况分析</w:t>
      </w:r>
      <w:r>
        <w:rPr>
          <w:rFonts w:hint="eastAsia" w:ascii="宋体" w:hAnsi="宋体" w:eastAsia="宋体" w:cs="宋体"/>
          <w:b w:val="0"/>
          <w:bCs/>
          <w:color w:val="auto"/>
          <w:sz w:val="21"/>
          <w:szCs w:val="21"/>
          <w:lang w:val="en-US" w:eastAsia="zh-CN"/>
        </w:rPr>
        <w:t>.............................................17</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kern w:val="2"/>
          <w:sz w:val="21"/>
          <w:szCs w:val="21"/>
          <w:lang w:val="en-US" w:eastAsia="zh-CN" w:bidi="ar-SA"/>
        </w:rPr>
      </w:pPr>
      <w:r>
        <w:rPr>
          <w:rFonts w:hint="eastAsia" w:ascii="宋体" w:hAnsi="宋体" w:eastAsia="宋体" w:cs="宋体"/>
          <w:b w:val="0"/>
          <w:bCs/>
          <w:kern w:val="2"/>
          <w:sz w:val="21"/>
          <w:szCs w:val="21"/>
          <w:lang w:val="en-US" w:eastAsia="zh-CN" w:bidi="ar-SA"/>
        </w:rPr>
        <w:t>6.风控机制及措施</w:t>
      </w:r>
      <w:r>
        <w:rPr>
          <w:rFonts w:hint="eastAsia" w:ascii="宋体" w:hAnsi="宋体" w:eastAsia="宋体" w:cs="宋体"/>
          <w:b w:val="0"/>
          <w:bCs/>
          <w:color w:val="auto"/>
          <w:sz w:val="21"/>
          <w:szCs w:val="21"/>
          <w:lang w:val="en-US" w:eastAsia="zh-CN"/>
        </w:rPr>
        <w:t>...............................................19</w:t>
      </w: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（三）项目产出方面</w:t>
      </w:r>
      <w:r>
        <w:rPr>
          <w:rFonts w:hint="eastAsia" w:ascii="宋体" w:hAnsi="宋体" w:eastAsia="宋体" w:cs="宋体"/>
          <w:b/>
          <w:bCs w:val="0"/>
          <w:sz w:val="21"/>
          <w:szCs w:val="21"/>
          <w:lang w:val="en-US" w:eastAsia="zh-CN"/>
        </w:rPr>
        <w:t>.............................................19</w:t>
      </w:r>
    </w:p>
    <w:p>
      <w:pPr>
        <w:keepNext w:val="0"/>
        <w:keepLines w:val="0"/>
        <w:pageBreakBefore w:val="0"/>
        <w:widowControl w:val="0"/>
        <w:kinsoku/>
        <w:wordWrap/>
        <w:overflowPunct/>
        <w:topLinePunct w:val="0"/>
        <w:autoSpaceDE/>
        <w:autoSpaceDN w:val="0"/>
        <w:bidi w:val="0"/>
        <w:adjustRightInd/>
        <w:snapToGrid/>
        <w:spacing w:line="360" w:lineRule="exact"/>
        <w:ind w:firstLine="420" w:firstLineChars="200"/>
        <w:jc w:val="distribute"/>
        <w:textAlignment w:val="center"/>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1.产出数量任务完成情况</w:t>
      </w:r>
      <w:r>
        <w:rPr>
          <w:rFonts w:hint="eastAsia" w:ascii="宋体" w:hAnsi="宋体" w:eastAsia="宋体" w:cs="宋体"/>
          <w:b w:val="0"/>
          <w:bCs/>
          <w:color w:val="auto"/>
          <w:sz w:val="21"/>
          <w:szCs w:val="21"/>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2.产出质量任务完成情况</w:t>
      </w:r>
      <w:r>
        <w:rPr>
          <w:rFonts w:hint="eastAsia" w:ascii="宋体" w:hAnsi="宋体" w:eastAsia="宋体" w:cs="宋体"/>
          <w:b w:val="0"/>
          <w:bCs/>
          <w:color w:val="auto"/>
          <w:sz w:val="21"/>
          <w:szCs w:val="21"/>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i w:val="0"/>
          <w:color w:val="000000"/>
          <w:kern w:val="0"/>
          <w:sz w:val="21"/>
          <w:szCs w:val="21"/>
          <w:u w:val="none"/>
          <w:lang w:val="en-US" w:eastAsia="zh-CN" w:bidi="ar"/>
        </w:rPr>
        <w:t>3.时效目标完成情况</w:t>
      </w:r>
      <w:r>
        <w:rPr>
          <w:rFonts w:hint="eastAsia" w:ascii="宋体" w:hAnsi="宋体" w:eastAsia="宋体" w:cs="宋体"/>
          <w:b w:val="0"/>
          <w:bCs/>
          <w:color w:val="auto"/>
          <w:sz w:val="21"/>
          <w:szCs w:val="21"/>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4.成本控制目标完成情况</w:t>
      </w:r>
      <w:r>
        <w:rPr>
          <w:rFonts w:hint="eastAsia" w:ascii="宋体" w:hAnsi="宋体" w:eastAsia="宋体" w:cs="宋体"/>
          <w:b w:val="0"/>
          <w:bCs/>
          <w:color w:val="auto"/>
          <w:sz w:val="21"/>
          <w:szCs w:val="21"/>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distribute"/>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5.项目实施效益及幼儿家长满意度目标完成情况</w:t>
      </w:r>
      <w:r>
        <w:rPr>
          <w:rFonts w:hint="eastAsia" w:ascii="宋体" w:hAnsi="宋体" w:eastAsia="宋体" w:cs="宋体"/>
          <w:b w:val="0"/>
          <w:bCs/>
          <w:color w:val="auto"/>
          <w:sz w:val="21"/>
          <w:szCs w:val="21"/>
          <w:lang w:val="en-US" w:eastAsia="zh-CN"/>
        </w:rPr>
        <w:t>......................21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五、</w:t>
      </w:r>
      <w:r>
        <w:rPr>
          <w:rFonts w:hint="eastAsia" w:ascii="宋体" w:hAnsi="宋体" w:eastAsia="宋体" w:cs="宋体"/>
          <w:b/>
          <w:bCs w:val="0"/>
          <w:sz w:val="21"/>
          <w:szCs w:val="21"/>
        </w:rPr>
        <w:t>存在的问题</w:t>
      </w:r>
      <w:r>
        <w:rPr>
          <w:rFonts w:hint="eastAsia" w:ascii="宋体" w:hAnsi="宋体" w:eastAsia="宋体" w:cs="宋体"/>
          <w:b/>
          <w:bCs w:val="0"/>
          <w:sz w:val="21"/>
          <w:szCs w:val="21"/>
          <w:lang w:eastAsia="zh-CN"/>
        </w:rPr>
        <w:t>及建议</w:t>
      </w:r>
      <w:r>
        <w:rPr>
          <w:rFonts w:hint="eastAsia" w:ascii="宋体" w:hAnsi="宋体" w:eastAsia="宋体" w:cs="宋体"/>
          <w:b/>
          <w:bCs w:val="0"/>
          <w:sz w:val="21"/>
          <w:szCs w:val="21"/>
          <w:lang w:val="en-US" w:eastAsia="zh-CN"/>
        </w:rPr>
        <w:t>...........................................22</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val="0"/>
          <w:bCs/>
          <w:sz w:val="21"/>
          <w:szCs w:val="21"/>
          <w:highlight w:val="none"/>
          <w:lang w:val="en-US" w:eastAsia="zh-CN"/>
        </w:rPr>
      </w:pPr>
      <w:r>
        <w:rPr>
          <w:rFonts w:hint="eastAsia" w:ascii="宋体" w:hAnsi="宋体" w:eastAsia="宋体" w:cs="宋体"/>
          <w:b/>
          <w:bCs w:val="0"/>
          <w:kern w:val="0"/>
          <w:sz w:val="21"/>
          <w:szCs w:val="21"/>
          <w:lang w:val="en-US" w:eastAsia="zh-CN"/>
        </w:rPr>
        <w:t>存在问题</w:t>
      </w:r>
      <w:r>
        <w:rPr>
          <w:rFonts w:hint="eastAsia" w:ascii="宋体" w:hAnsi="宋体" w:eastAsia="宋体" w:cs="宋体"/>
          <w:b/>
          <w:bCs w:val="0"/>
          <w:sz w:val="21"/>
          <w:szCs w:val="21"/>
          <w:lang w:val="en-US" w:eastAsia="zh-CN"/>
        </w:rPr>
        <w:t>.................................................22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（二）相关建议</w:t>
      </w:r>
      <w:r>
        <w:rPr>
          <w:rFonts w:hint="eastAsia" w:ascii="宋体" w:hAnsi="宋体" w:eastAsia="宋体" w:cs="宋体"/>
          <w:b/>
          <w:bCs w:val="0"/>
          <w:sz w:val="21"/>
          <w:szCs w:val="21"/>
          <w:lang w:val="en-US" w:eastAsia="zh-CN"/>
        </w:rPr>
        <w:t>.................................................26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distribute"/>
        <w:textAlignment w:val="auto"/>
        <w:rPr>
          <w:rFonts w:hint="eastAsia" w:ascii="宋体" w:hAnsi="宋体" w:eastAsia="宋体" w:cs="宋体"/>
          <w:b/>
          <w:bCs w:val="0"/>
          <w:color w:val="auto"/>
          <w:sz w:val="21"/>
          <w:szCs w:val="21"/>
          <w:lang w:val="en-US" w:eastAsia="zh-CN"/>
        </w:rPr>
      </w:pPr>
      <w:r>
        <w:rPr>
          <w:rFonts w:hint="eastAsia" w:ascii="宋体" w:hAnsi="宋体" w:eastAsia="宋体" w:cs="宋体"/>
          <w:b/>
          <w:bCs w:val="0"/>
          <w:sz w:val="21"/>
          <w:szCs w:val="21"/>
          <w:lang w:val="en-US" w:eastAsia="zh-CN"/>
        </w:rPr>
        <w:t>六、其他需要说明的问题.........................................28</w:t>
      </w:r>
    </w:p>
    <w:p>
      <w:pPr>
        <w:keepNext w:val="0"/>
        <w:keepLines w:val="0"/>
        <w:pageBreakBefore w:val="0"/>
        <w:widowControl/>
        <w:shd w:val="clear" w:color="auto" w:fill="FFFFFF"/>
        <w:kinsoku/>
        <w:wordWrap/>
        <w:overflowPunct/>
        <w:topLinePunct w:val="0"/>
        <w:autoSpaceDE/>
        <w:bidi w:val="0"/>
        <w:snapToGrid/>
        <w:spacing w:line="360" w:lineRule="exact"/>
        <w:ind w:firstLine="422" w:firstLineChars="200"/>
        <w:jc w:val="distribute"/>
        <w:rPr>
          <w:rFonts w:hint="eastAsia" w:ascii="宋体" w:hAnsi="宋体" w:eastAsia="宋体" w:cs="宋体"/>
          <w:b/>
          <w:bCs w:val="0"/>
          <w:kern w:val="0"/>
          <w:sz w:val="21"/>
          <w:szCs w:val="21"/>
          <w:lang w:val="en-US" w:eastAsia="zh-CN"/>
        </w:rPr>
      </w:pPr>
      <w:r>
        <w:rPr>
          <w:rFonts w:hint="eastAsia" w:ascii="宋体" w:hAnsi="宋体" w:eastAsia="宋体" w:cs="宋体"/>
          <w:b/>
          <w:bCs w:val="0"/>
          <w:kern w:val="0"/>
          <w:sz w:val="21"/>
          <w:szCs w:val="21"/>
          <w:lang w:val="en-US" w:eastAsia="zh-CN"/>
        </w:rPr>
        <w:t>（一）本报告的局限性</w:t>
      </w:r>
      <w:r>
        <w:rPr>
          <w:rFonts w:hint="eastAsia" w:ascii="宋体" w:hAnsi="宋体" w:eastAsia="宋体" w:cs="宋体"/>
          <w:b/>
          <w:bCs w:val="0"/>
          <w:sz w:val="21"/>
          <w:szCs w:val="21"/>
          <w:lang w:val="en-US" w:eastAsia="zh-CN"/>
        </w:rPr>
        <w:t>...........................................28</w:t>
      </w:r>
    </w:p>
    <w:p>
      <w:pPr>
        <w:keepNext w:val="0"/>
        <w:keepLines w:val="0"/>
        <w:pageBreakBefore w:val="0"/>
        <w:widowControl w:val="0"/>
        <w:shd w:val="clear" w:color="auto" w:fill="FFFFFF"/>
        <w:kinsoku/>
        <w:wordWrap/>
        <w:overflowPunct/>
        <w:topLinePunct w:val="0"/>
        <w:autoSpaceDE/>
        <w:bidi w:val="0"/>
        <w:snapToGrid/>
        <w:spacing w:line="360" w:lineRule="exact"/>
        <w:ind w:firstLine="422" w:firstLineChars="200"/>
        <w:jc w:val="distribute"/>
        <w:rPr>
          <w:rFonts w:hint="eastAsia" w:ascii="宋体" w:hAnsi="宋体" w:eastAsia="宋体" w:cs="宋体"/>
          <w:b/>
          <w:bCs w:val="0"/>
          <w:sz w:val="21"/>
          <w:szCs w:val="21"/>
          <w:lang w:val="en-US"/>
        </w:rPr>
      </w:pPr>
      <w:r>
        <w:rPr>
          <w:rFonts w:hint="eastAsia" w:ascii="宋体" w:hAnsi="宋体" w:eastAsia="宋体" w:cs="宋体"/>
          <w:b/>
          <w:bCs w:val="0"/>
          <w:kern w:val="0"/>
          <w:sz w:val="21"/>
          <w:szCs w:val="21"/>
          <w:lang w:val="en-US" w:eastAsia="zh-CN"/>
        </w:rPr>
        <w:t>（二）本报告用途说明</w:t>
      </w:r>
      <w:r>
        <w:rPr>
          <w:rFonts w:hint="eastAsia" w:ascii="宋体" w:hAnsi="宋体" w:eastAsia="宋体" w:cs="宋体"/>
          <w:b/>
          <w:bCs w:val="0"/>
          <w:sz w:val="21"/>
          <w:szCs w:val="21"/>
          <w:lang w:val="en-US" w:eastAsia="zh-CN"/>
        </w:rPr>
        <w:t>...........................................29</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val="0"/>
          <w:sz w:val="21"/>
          <w:szCs w:val="21"/>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附件...................................................................29</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eastAsia" w:ascii="宋体" w:hAnsi="宋体" w:eastAsia="宋体" w:cs="宋体"/>
          <w:b/>
          <w:bCs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firstLine="422" w:firstLineChars="200"/>
        <w:textAlignment w:val="auto"/>
        <w:rPr>
          <w:rFonts w:hint="eastAsia" w:ascii="宋体" w:hAnsi="宋体" w:eastAsia="宋体" w:cs="宋体"/>
          <w:b/>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textAlignment w:val="auto"/>
        <w:rPr>
          <w:rFonts w:hint="eastAsia" w:ascii="宋体" w:hAnsi="宋体" w:eastAsia="宋体" w:cs="宋体"/>
          <w:b/>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textAlignment w:val="auto"/>
        <w:rPr>
          <w:rFonts w:hint="eastAsia" w:ascii="宋体" w:hAnsi="宋体" w:eastAsia="宋体" w:cs="宋体"/>
          <w:b/>
          <w:sz w:val="32"/>
          <w:szCs w:val="32"/>
        </w:rPr>
        <w:sectPr>
          <w:footerReference r:id="rId7" w:type="default"/>
          <w:pgSz w:w="11906" w:h="16838"/>
          <w:pgMar w:top="1440" w:right="1644" w:bottom="1247" w:left="1644"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3534" w:firstLineChars="1100"/>
        <w:textAlignment w:val="auto"/>
        <w:rPr>
          <w:rFonts w:hint="eastAsia" w:ascii="宋体" w:hAnsi="宋体" w:eastAsia="宋体" w:cs="宋体"/>
          <w:b/>
          <w:sz w:val="36"/>
          <w:szCs w:val="36"/>
          <w:lang w:val="en-US" w:eastAsia="zh-CN"/>
        </w:rPr>
      </w:pPr>
      <w:r>
        <w:rPr>
          <w:rFonts w:hint="eastAsia" w:ascii="宋体" w:hAnsi="宋体" w:eastAsia="宋体" w:cs="宋体"/>
          <w:b/>
          <w:sz w:val="32"/>
          <w:szCs w:val="32"/>
        </w:rPr>
        <w:t>内容</w:t>
      </w:r>
      <w:r>
        <w:rPr>
          <w:rFonts w:hint="eastAsia" w:ascii="宋体" w:hAnsi="宋体" w:eastAsia="宋体" w:cs="宋体"/>
          <w:b/>
          <w:sz w:val="32"/>
          <w:szCs w:val="32"/>
          <w:lang w:val="en-US" w:eastAsia="zh-CN"/>
        </w:rPr>
        <w:t>简介</w:t>
      </w:r>
    </w:p>
    <w:p>
      <w:pPr>
        <w:spacing w:line="500" w:lineRule="exact"/>
        <w:rPr>
          <w:rFonts w:hint="eastAsia" w:ascii="宋体" w:hAnsi="宋体" w:eastAsia="宋体" w:cs="宋体"/>
          <w:b/>
          <w:bCs w:val="0"/>
          <w:sz w:val="28"/>
          <w:szCs w:val="28"/>
        </w:rPr>
      </w:pPr>
      <w:r>
        <w:rPr>
          <w:rFonts w:hint="eastAsia" w:ascii="宋体" w:hAnsi="宋体" w:eastAsia="宋体" w:cs="宋体"/>
          <w:b/>
          <w:bCs/>
          <w:sz w:val="24"/>
          <w:szCs w:val="24"/>
          <w:highlight w:val="none"/>
        </w:rPr>
        <w:t>●</w:t>
      </w:r>
      <w:r>
        <w:rPr>
          <w:rFonts w:hint="eastAsia" w:ascii="宋体" w:hAnsi="宋体" w:eastAsia="宋体" w:cs="宋体"/>
          <w:b/>
          <w:bCs w:val="0"/>
          <w:sz w:val="28"/>
          <w:szCs w:val="28"/>
        </w:rPr>
        <w:t>项目基本概况</w:t>
      </w:r>
    </w:p>
    <w:tbl>
      <w:tblPr>
        <w:tblStyle w:val="22"/>
        <w:tblW w:w="8833" w:type="dxa"/>
        <w:tblInd w:w="-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8"/>
        <w:gridCol w:w="1234"/>
        <w:gridCol w:w="1308"/>
        <w:gridCol w:w="1550"/>
        <w:gridCol w:w="1367"/>
        <w:gridCol w:w="825"/>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项目名称</w:t>
            </w: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岳阳市云溪区城南幼儿园专项债券项目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项目地址</w:t>
            </w: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岳阳市云溪区云鹰小学西侧，开泰路以南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12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项目业主</w:t>
            </w: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岳阳市云溪区教育体育局</w:t>
            </w:r>
          </w:p>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（云溪区教育阳光服务中心负责组织具体实施）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120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项目相关单位</w:t>
            </w: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建设单位：湖南和庆源建设工程有限公司（牵头方）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2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iCs w:val="0"/>
                <w:color w:val="000000"/>
                <w:sz w:val="24"/>
                <w:szCs w:val="24"/>
                <w:u w:val="none"/>
              </w:rPr>
            </w:pP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 xml:space="preserve">          湖南泽天源建设工程有限公司（成员方）</w:t>
            </w:r>
          </w:p>
          <w:p>
            <w:pPr>
              <w:keepNext w:val="0"/>
              <w:keepLines w:val="0"/>
              <w:widowControl/>
              <w:suppressLineNumbers w:val="0"/>
              <w:ind w:firstLine="1200" w:firstLineChars="500"/>
              <w:jc w:val="left"/>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浙江新苑建设设计有限公司   （成员方）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2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val="0"/>
                <w:bCs w:val="0"/>
                <w:i w:val="0"/>
                <w:iCs w:val="0"/>
                <w:color w:val="000000"/>
                <w:sz w:val="24"/>
                <w:szCs w:val="24"/>
                <w:u w:val="none"/>
              </w:rPr>
            </w:pPr>
          </w:p>
        </w:tc>
        <w:tc>
          <w:tcPr>
            <w:tcW w:w="762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运营单位：岳阳市云溪区城南幼儿园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208" w:type="dxa"/>
            <w:vMerge w:val="restar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立项总投资3000（万元）</w:t>
            </w:r>
          </w:p>
        </w:tc>
        <w:tc>
          <w:tcPr>
            <w:tcW w:w="2542"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资金来源（万元）</w:t>
            </w:r>
          </w:p>
        </w:tc>
        <w:tc>
          <w:tcPr>
            <w:tcW w:w="15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资金到位</w:t>
            </w:r>
          </w:p>
        </w:tc>
        <w:tc>
          <w:tcPr>
            <w:tcW w:w="2192"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至2023年6月止</w:t>
            </w:r>
          </w:p>
        </w:tc>
        <w:tc>
          <w:tcPr>
            <w:tcW w:w="134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未付合同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来源</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金额</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rPr>
            </w:pPr>
            <w:r>
              <w:rPr>
                <w:rFonts w:hint="eastAsia" w:ascii="宋体" w:hAnsi="宋体" w:eastAsia="宋体" w:cs="宋体"/>
                <w:b w:val="0"/>
                <w:bCs w:val="0"/>
                <w:i w:val="0"/>
                <w:iCs w:val="0"/>
                <w:color w:val="000000"/>
                <w:kern w:val="0"/>
                <w:sz w:val="22"/>
                <w:szCs w:val="22"/>
                <w:u w:val="none"/>
                <w:lang w:val="en-US" w:eastAsia="zh-CN" w:bidi="ar"/>
              </w:rPr>
              <w:t>金额（</w:t>
            </w:r>
            <w:r>
              <w:rPr>
                <w:rFonts w:hint="eastAsia" w:ascii="宋体" w:hAnsi="宋体" w:eastAsia="宋体" w:cs="宋体"/>
                <w:b w:val="0"/>
                <w:bCs w:val="0"/>
                <w:i w:val="0"/>
                <w:iCs w:val="0"/>
                <w:color w:val="000000"/>
                <w:kern w:val="0"/>
                <w:sz w:val="21"/>
                <w:szCs w:val="21"/>
                <w:u w:val="none"/>
                <w:lang w:val="en-US" w:eastAsia="zh-CN" w:bidi="ar"/>
              </w:rPr>
              <w:t>万元</w:t>
            </w:r>
            <w:r>
              <w:rPr>
                <w:rFonts w:hint="eastAsia" w:ascii="宋体" w:hAnsi="宋体" w:eastAsia="宋体" w:cs="宋体"/>
                <w:b/>
                <w:bCs/>
                <w:i w:val="0"/>
                <w:iCs w:val="0"/>
                <w:color w:val="000000"/>
                <w:kern w:val="0"/>
                <w:sz w:val="21"/>
                <w:szCs w:val="21"/>
                <w:u w:val="none"/>
                <w:lang w:val="en-US" w:eastAsia="zh-CN" w:bidi="ar"/>
              </w:rPr>
              <w:t>）</w:t>
            </w:r>
          </w:p>
        </w:tc>
        <w:tc>
          <w:tcPr>
            <w:tcW w:w="136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2"/>
                <w:szCs w:val="22"/>
                <w:u w:val="none"/>
                <w:lang w:val="en-US"/>
              </w:rPr>
            </w:pPr>
            <w:r>
              <w:rPr>
                <w:rFonts w:hint="eastAsia" w:ascii="宋体" w:hAnsi="宋体" w:eastAsia="宋体" w:cs="宋体"/>
                <w:b w:val="0"/>
                <w:bCs w:val="0"/>
                <w:i w:val="0"/>
                <w:iCs w:val="0"/>
                <w:color w:val="000000"/>
                <w:kern w:val="0"/>
                <w:sz w:val="21"/>
                <w:szCs w:val="21"/>
                <w:u w:val="none"/>
                <w:lang w:val="en-US" w:eastAsia="zh-CN" w:bidi="ar"/>
              </w:rPr>
              <w:t>实际支出金额</w:t>
            </w: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0"/>
                <w:szCs w:val="20"/>
                <w:u w:val="none"/>
                <w:lang w:val="en-US" w:eastAsia="zh-CN" w:bidi="ar"/>
              </w:rPr>
              <w:t>万元</w:t>
            </w:r>
            <w:r>
              <w:rPr>
                <w:rFonts w:hint="eastAsia" w:ascii="宋体" w:hAnsi="宋体" w:eastAsia="宋体" w:cs="宋体"/>
                <w:b/>
                <w:bCs/>
                <w:i w:val="0"/>
                <w:iCs w:val="0"/>
                <w:color w:val="000000"/>
                <w:kern w:val="0"/>
                <w:sz w:val="21"/>
                <w:szCs w:val="21"/>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资金结存</w:t>
            </w:r>
          </w:p>
        </w:tc>
        <w:tc>
          <w:tcPr>
            <w:tcW w:w="13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金额</w:t>
            </w:r>
            <w:r>
              <w:rPr>
                <w:rFonts w:hint="eastAsia" w:ascii="宋体" w:hAnsi="宋体" w:eastAsia="宋体" w:cs="宋体"/>
                <w:b w:val="0"/>
                <w:bCs w:val="0"/>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债券资金</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2,000.00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2,000.00</w:t>
            </w: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sz w:val="22"/>
                <w:szCs w:val="22"/>
                <w:u w:val="none"/>
                <w:lang w:val="en-US" w:eastAsia="zh-CN"/>
              </w:rPr>
              <w:t>2,032.24</w:t>
            </w:r>
          </w:p>
        </w:tc>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lang w:val="en-US"/>
              </w:rPr>
            </w:pPr>
            <w:r>
              <w:rPr>
                <w:rFonts w:hint="default" w:ascii="Times New Roman" w:hAnsi="Times New Roman" w:eastAsia="宋体" w:cs="Times New Roman"/>
                <w:b w:val="0"/>
                <w:bCs w:val="0"/>
                <w:i w:val="0"/>
                <w:iCs w:val="0"/>
                <w:color w:val="000000"/>
                <w:kern w:val="0"/>
                <w:sz w:val="22"/>
                <w:szCs w:val="22"/>
                <w:u w:val="none"/>
                <w:lang w:val="en-US" w:eastAsia="zh-CN" w:bidi="ar"/>
              </w:rPr>
              <w:t>0</w:t>
            </w:r>
          </w:p>
        </w:tc>
        <w:tc>
          <w:tcPr>
            <w:tcW w:w="13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lang w:val="en-US" w:eastAsia="zh-CN"/>
              </w:rPr>
            </w:pPr>
            <w:r>
              <w:rPr>
                <w:rFonts w:hint="default" w:ascii="Times New Roman" w:hAnsi="Times New Roman" w:eastAsia="宋体" w:cs="Times New Roman"/>
                <w:b w:val="0"/>
                <w:bCs w:val="0"/>
                <w:i w:val="0"/>
                <w:iCs w:val="0"/>
                <w:color w:val="000000"/>
                <w:sz w:val="22"/>
                <w:szCs w:val="22"/>
                <w:u w:val="none"/>
                <w:lang w:val="en-US" w:eastAsia="zh-CN"/>
              </w:rPr>
              <w:t>1,254.07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自筹资金</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rPr>
            </w:pPr>
            <w:r>
              <w:rPr>
                <w:rFonts w:hint="default" w:ascii="Times New Roman" w:hAnsi="Times New Roman" w:eastAsia="宋体" w:cs="Times New Roman"/>
                <w:b w:val="0"/>
                <w:bCs w:val="0"/>
                <w:i w:val="0"/>
                <w:iCs w:val="0"/>
                <w:color w:val="000000"/>
                <w:kern w:val="0"/>
                <w:sz w:val="22"/>
                <w:szCs w:val="22"/>
                <w:u w:val="none"/>
                <w:lang w:val="en-US" w:eastAsia="zh-CN" w:bidi="ar"/>
              </w:rPr>
              <w:t>1,000.00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lang w:val="en-US" w:eastAsia="zh-CN"/>
              </w:rPr>
            </w:pPr>
            <w:r>
              <w:rPr>
                <w:rFonts w:hint="default" w:ascii="Times New Roman" w:hAnsi="Times New Roman" w:eastAsia="宋体" w:cs="Times New Roman"/>
                <w:b w:val="0"/>
                <w:bCs w:val="0"/>
                <w:i w:val="0"/>
                <w:iCs w:val="0"/>
                <w:color w:val="000000"/>
                <w:sz w:val="22"/>
                <w:szCs w:val="22"/>
                <w:u w:val="none"/>
                <w:lang w:val="en-US" w:eastAsia="zh-CN"/>
              </w:rPr>
              <w:t>32.24</w:t>
            </w: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000000"/>
                <w:sz w:val="22"/>
                <w:szCs w:val="22"/>
                <w:u w:val="none"/>
              </w:rPr>
            </w:pPr>
          </w:p>
        </w:tc>
        <w:tc>
          <w:tcPr>
            <w:tcW w:w="13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ind w:firstLineChars="100"/>
              <w:jc w:val="both"/>
              <w:textAlignment w:val="bottom"/>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合计</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lang w:val="en-US"/>
              </w:rPr>
            </w:pPr>
            <w:r>
              <w:rPr>
                <w:rFonts w:hint="default" w:ascii="Times New Roman" w:hAnsi="Times New Roman" w:eastAsia="宋体" w:cs="Times New Roman"/>
                <w:b w:val="0"/>
                <w:bCs w:val="0"/>
                <w:i w:val="0"/>
                <w:iCs w:val="0"/>
                <w:color w:val="000000"/>
                <w:kern w:val="0"/>
                <w:sz w:val="22"/>
                <w:szCs w:val="22"/>
                <w:u w:val="none"/>
                <w:lang w:val="en-US" w:eastAsia="zh-CN" w:bidi="ar"/>
              </w:rPr>
              <w:t>3,000.00</w:t>
            </w:r>
          </w:p>
        </w:tc>
        <w:tc>
          <w:tcPr>
            <w:tcW w:w="1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22"/>
                <w:szCs w:val="22"/>
                <w:u w:val="none"/>
                <w:lang w:val="en-US"/>
              </w:rPr>
            </w:pPr>
            <w:r>
              <w:rPr>
                <w:rFonts w:hint="default" w:ascii="Times New Roman" w:hAnsi="Times New Roman" w:eastAsia="宋体" w:cs="Times New Roman"/>
                <w:b w:val="0"/>
                <w:bCs w:val="0"/>
                <w:i w:val="0"/>
                <w:iCs w:val="0"/>
                <w:color w:val="000000"/>
                <w:sz w:val="22"/>
                <w:szCs w:val="22"/>
                <w:u w:val="none"/>
                <w:lang w:val="en-US" w:eastAsia="zh-CN"/>
              </w:rPr>
              <w:t>2,032.24</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sz w:val="22"/>
                <w:szCs w:val="22"/>
                <w:u w:val="none"/>
                <w:lang w:val="en-US" w:eastAsia="zh-CN"/>
              </w:rPr>
              <w:t>2,032.24</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kern w:val="0"/>
                <w:sz w:val="22"/>
                <w:szCs w:val="22"/>
                <w:u w:val="none"/>
                <w:lang w:val="en-US" w:eastAsia="zh-CN" w:bidi="ar"/>
              </w:rPr>
              <w:t>0</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kern w:val="2"/>
                <w:sz w:val="22"/>
                <w:szCs w:val="22"/>
                <w:u w:val="none"/>
                <w:lang w:val="en-US" w:eastAsia="zh-CN" w:bidi="ar-SA"/>
              </w:rPr>
            </w:pPr>
            <w:r>
              <w:rPr>
                <w:rFonts w:hint="default" w:ascii="Times New Roman" w:hAnsi="Times New Roman" w:eastAsia="宋体" w:cs="Times New Roman"/>
                <w:b w:val="0"/>
                <w:bCs w:val="0"/>
                <w:i w:val="0"/>
                <w:iCs w:val="0"/>
                <w:color w:val="000000"/>
                <w:sz w:val="22"/>
                <w:szCs w:val="22"/>
                <w:u w:val="none"/>
                <w:lang w:val="en-US" w:eastAsia="zh-CN"/>
              </w:rPr>
              <w:t>1,254.07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6" w:hRule="atLeast"/>
        </w:trPr>
        <w:tc>
          <w:tcPr>
            <w:tcW w:w="12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240" w:firstLineChars="100"/>
              <w:jc w:val="both"/>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说明</w:t>
            </w:r>
          </w:p>
        </w:tc>
        <w:tc>
          <w:tcPr>
            <w:tcW w:w="762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区发改局可行性研究报告批复（岳云发改审[2022]52号）总投资概算3000万元，建筑总面积9220</w:t>
            </w:r>
            <w:r>
              <w:rPr>
                <w:rFonts w:hint="eastAsia" w:ascii="宋体" w:hAnsi="宋体" w:eastAsia="宋体" w:cs="宋体"/>
                <w:b w:val="0"/>
                <w:bCs w:val="0"/>
                <w:i w:val="0"/>
                <w:iCs w:val="0"/>
                <w:color w:val="000000"/>
                <w:sz w:val="22"/>
                <w:szCs w:val="22"/>
                <w:u w:val="none"/>
                <w:lang w:val="en-US" w:eastAsia="zh-CN"/>
              </w:rPr>
              <w:t>㎡</w:t>
            </w:r>
            <w:r>
              <w:rPr>
                <w:rFonts w:hint="eastAsia" w:ascii="宋体" w:hAnsi="宋体" w:eastAsia="宋体" w:cs="宋体"/>
                <w:b w:val="0"/>
                <w:bCs w:val="0"/>
                <w:i w:val="0"/>
                <w:iCs w:val="0"/>
                <w:color w:val="000000"/>
                <w:sz w:val="22"/>
                <w:szCs w:val="22"/>
                <w:u w:val="none"/>
                <w:lang w:val="en-US" w:eastAsia="zh-CN"/>
              </w:rPr>
              <w:t>；区发改局概算部投资批复（岳云发改概审[2022]5号）3066.89万元。</w:t>
            </w:r>
          </w:p>
          <w:p>
            <w:pPr>
              <w:keepNext w:val="0"/>
              <w:keepLines w:val="0"/>
              <w:widowControl/>
              <w:numPr>
                <w:ilvl w:val="0"/>
                <w:numId w:val="4"/>
              </w:numPr>
              <w:suppressLineNumbers w:val="0"/>
              <w:jc w:val="left"/>
              <w:textAlignment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区住建局初步设计审查批复（岳云住建复[2022]5号）建筑总面积5172㎡，估算总投资3000万元。</w:t>
            </w:r>
          </w:p>
          <w:p>
            <w:pPr>
              <w:keepNext w:val="0"/>
              <w:keepLines w:val="0"/>
              <w:widowControl/>
              <w:numPr>
                <w:ilvl w:val="0"/>
                <w:numId w:val="4"/>
              </w:numPr>
              <w:suppressLineNumbers w:val="0"/>
              <w:jc w:val="left"/>
              <w:textAlignment w:val="center"/>
              <w:rPr>
                <w:rFonts w:hint="default" w:ascii="宋体" w:hAnsi="宋体" w:eastAsia="宋体" w:cs="宋体"/>
                <w:b w:val="0"/>
                <w:bCs w:val="0"/>
                <w:i w:val="0"/>
                <w:iCs w:val="0"/>
                <w:color w:val="000000"/>
                <w:sz w:val="24"/>
                <w:szCs w:val="24"/>
                <w:u w:val="none"/>
                <w:lang w:val="en-US" w:eastAsia="zh-CN"/>
              </w:rPr>
            </w:pPr>
            <w:r>
              <w:rPr>
                <w:rFonts w:hint="eastAsia" w:ascii="宋体" w:hAnsi="宋体" w:eastAsia="宋体" w:cs="宋体"/>
                <w:b w:val="0"/>
                <w:bCs w:val="0"/>
                <w:i w:val="0"/>
                <w:iCs w:val="0"/>
                <w:color w:val="000000"/>
                <w:sz w:val="22"/>
                <w:szCs w:val="22"/>
                <w:u w:val="none"/>
                <w:lang w:val="en-US" w:eastAsia="zh-CN"/>
              </w:rPr>
              <w:t>应付未付合同中包含工程前期费用合同337万元，在最终审计结算中应予抵减总工程费用。</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val="0"/>
        <w:bidi w:val="0"/>
        <w:adjustRightInd/>
        <w:snapToGrid/>
        <w:spacing w:line="440" w:lineRule="exact"/>
        <w:ind w:firstLine="562" w:firstLineChars="200"/>
        <w:jc w:val="both"/>
        <w:textAlignment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项目绩效目标</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总体目标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val="0"/>
          <w:bCs/>
          <w:color w:val="auto"/>
          <w:sz w:val="24"/>
          <w:szCs w:val="24"/>
          <w:lang w:val="en-US" w:eastAsia="zh-CN"/>
        </w:rPr>
        <w:t>为进一步促进云溪区学前教育的发展，提高学前教育幼儿入园率，改善中心城区的办园条件，为孩子启蒙教育与学前</w:t>
      </w:r>
      <w:r>
        <w:rPr>
          <w:rFonts w:hint="eastAsia" w:ascii="宋体" w:hAnsi="宋体" w:eastAsia="宋体" w:cs="宋体"/>
          <w:b w:val="0"/>
          <w:bCs w:val="0"/>
          <w:sz w:val="24"/>
          <w:szCs w:val="24"/>
          <w:highlight w:val="none"/>
          <w:lang w:val="en-US" w:eastAsia="zh-CN"/>
        </w:rPr>
        <w:t>教育打下坚实基础。</w:t>
      </w:r>
    </w:p>
    <w:p>
      <w:pPr>
        <w:keepNext w:val="0"/>
        <w:keepLines w:val="0"/>
        <w:pageBreakBefore w:val="0"/>
        <w:widowControl w:val="0"/>
        <w:numPr>
          <w:ilvl w:val="0"/>
          <w:numId w:val="5"/>
        </w:numPr>
        <w:kinsoku/>
        <w:wordWrap/>
        <w:overflowPunct/>
        <w:topLinePunct w:val="0"/>
        <w:autoSpaceDE/>
        <w:autoSpaceDN w:val="0"/>
        <w:bidi w:val="0"/>
        <w:adjustRightInd/>
        <w:snapToGrid/>
        <w:spacing w:line="440" w:lineRule="exact"/>
        <w:ind w:left="0" w:leftChars="0" w:firstLine="482" w:firstLineChars="200"/>
        <w:jc w:val="both"/>
        <w:textAlignment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目标具体任务</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2" w:firstLineChars="200"/>
        <w:jc w:val="both"/>
        <w:textAlignment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1.产出数量目标任务</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sz w:val="24"/>
          <w:szCs w:val="24"/>
          <w:highlight w:val="none"/>
          <w:lang w:val="en-US" w:eastAsia="zh-CN"/>
        </w:rPr>
        <w:sectPr>
          <w:footerReference r:id="rId8" w:type="default"/>
          <w:pgSz w:w="11906" w:h="16838"/>
          <w:pgMar w:top="1440" w:right="1644" w:bottom="1247" w:left="1644" w:header="851" w:footer="992" w:gutter="0"/>
          <w:pgNumType w:fmt="decimal" w:start="1"/>
          <w:cols w:space="720" w:num="1"/>
          <w:docGrid w:type="lines" w:linePitch="312" w:charSpace="0"/>
        </w:sectPr>
      </w:pPr>
      <w:r>
        <w:rPr>
          <w:rFonts w:hint="eastAsia" w:ascii="宋体" w:hAnsi="宋体" w:eastAsia="宋体" w:cs="宋体"/>
          <w:color w:val="000000"/>
          <w:sz w:val="24"/>
          <w:szCs w:val="24"/>
          <w:lang w:val="en-US" w:eastAsia="zh-CN"/>
        </w:rPr>
        <w:t>（1）工程建设目标：</w:t>
      </w:r>
      <w:r>
        <w:rPr>
          <w:rFonts w:hint="eastAsia" w:ascii="宋体" w:hAnsi="宋体" w:eastAsia="宋体" w:cs="宋体"/>
          <w:b w:val="0"/>
          <w:bCs/>
          <w:kern w:val="0"/>
          <w:sz w:val="24"/>
          <w:szCs w:val="24"/>
          <w:lang w:val="en-US" w:eastAsia="zh-CN"/>
        </w:rPr>
        <w:t>总建筑面积 5172.35 ㎡，其中主体建筑一栋地上共3层，包括幼儿教学用房、教师办公用房、多功能活动室、厨房及储藏室等。室外地面活动场所1440平方米、绿地面积2215平方米，</w:t>
      </w:r>
      <w:r>
        <w:rPr>
          <w:rFonts w:hint="eastAsia" w:ascii="宋体" w:hAnsi="宋体" w:eastAsia="宋体" w:cs="宋体"/>
          <w:b w:val="0"/>
          <w:bCs/>
          <w:kern w:val="0"/>
          <w:sz w:val="24"/>
          <w:szCs w:val="24"/>
          <w:highlight w:val="none"/>
          <w:lang w:val="en-US" w:eastAsia="zh-CN"/>
        </w:rPr>
        <w:t>停车位16个。</w:t>
      </w:r>
      <w:r>
        <w:rPr>
          <w:rFonts w:hint="eastAsia" w:ascii="宋体" w:hAnsi="宋体" w:eastAsia="宋体" w:cs="宋体"/>
          <w:b w:val="0"/>
          <w:bCs/>
          <w:sz w:val="24"/>
          <w:szCs w:val="24"/>
          <w:highlight w:val="none"/>
          <w:lang w:val="en-US" w:eastAsia="zh-CN"/>
        </w:rPr>
        <w:t>办学规模达到12个教</w:t>
      </w:r>
    </w:p>
    <w:p>
      <w:pPr>
        <w:keepNext w:val="0"/>
        <w:keepLines w:val="0"/>
        <w:pageBreakBefore w:val="0"/>
        <w:widowControl w:val="0"/>
        <w:suppressLineNumbers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highlight w:val="none"/>
          <w:lang w:val="en-US" w:eastAsia="zh-CN"/>
        </w:rPr>
        <w:t>学班（大、中、小各4个班），可容纳360名幼儿。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color w:val="000000"/>
          <w:kern w:val="2"/>
          <w:sz w:val="24"/>
          <w:szCs w:val="24"/>
          <w:lang w:val="en-US" w:eastAsia="zh-CN" w:bidi="ar-SA"/>
        </w:rPr>
        <w:t>（2）运营期目标：</w:t>
      </w:r>
      <w:r>
        <w:rPr>
          <w:rFonts w:hint="eastAsia" w:ascii="宋体" w:hAnsi="宋体" w:eastAsia="宋体" w:cs="宋体"/>
          <w:b w:val="0"/>
          <w:bCs/>
          <w:sz w:val="24"/>
          <w:szCs w:val="24"/>
          <w:highlight w:val="none"/>
          <w:lang w:val="en-US" w:eastAsia="zh-CN"/>
        </w:rPr>
        <w:t>2023年幼儿入园人数达到预测数306名（第一年招生人数占计划总招生规模360名比例的85%）；按照每班"两教一保"的要求配备专任教师和保育员24人（8班*3人）。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2.产出质量目标任务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（1）建筑安装工程质量验收合格率100%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（2）采购设施设备质量验收合格率100%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（3）省市教育相关部门验收合格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（4）消防验收合格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i w:val="0"/>
          <w:color w:val="000000"/>
          <w:kern w:val="0"/>
          <w:sz w:val="24"/>
          <w:szCs w:val="24"/>
          <w:u w:val="none"/>
          <w:lang w:val="en-US" w:eastAsia="zh-CN" w:bidi="ar"/>
        </w:rPr>
        <w:t>3.时限目标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（1）按合同计划时间开工（2022年8月25日）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（2）按合同计划时间竣工验收（2023年4月25日）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（3）按区政府要求时间交付使用（2023年9月1日前）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4.成本控制目标</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（1）项目工程建设总投资控制在3,000.00万元内</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color w:val="000000"/>
          <w:sz w:val="24"/>
          <w:szCs w:val="24"/>
          <w:highlight w:val="yellow"/>
          <w:lang w:val="en-US" w:eastAsia="zh-CN"/>
        </w:rPr>
      </w:pPr>
      <w:r>
        <w:rPr>
          <w:rFonts w:hint="eastAsia" w:ascii="宋体" w:hAnsi="宋体" w:eastAsia="宋体" w:cs="宋体"/>
          <w:color w:val="000000"/>
          <w:sz w:val="24"/>
          <w:szCs w:val="24"/>
          <w:lang w:val="en-US" w:eastAsia="zh-CN"/>
        </w:rPr>
        <w:t>（2）投资估算、</w:t>
      </w:r>
      <w:r>
        <w:rPr>
          <w:rFonts w:hint="eastAsia" w:ascii="宋体" w:hAnsi="宋体" w:eastAsia="宋体" w:cs="宋体"/>
          <w:color w:val="000000"/>
          <w:sz w:val="24"/>
          <w:szCs w:val="24"/>
          <w:highlight w:val="none"/>
          <w:lang w:val="en-US" w:eastAsia="zh-CN"/>
        </w:rPr>
        <w:t>人均建筑面积</w:t>
      </w:r>
      <w:r>
        <w:rPr>
          <w:rFonts w:hint="eastAsia" w:ascii="宋体" w:hAnsi="宋体" w:eastAsia="宋体" w:cs="宋体"/>
          <w:color w:val="000000"/>
          <w:sz w:val="24"/>
          <w:szCs w:val="24"/>
          <w:lang w:val="en-US" w:eastAsia="zh-CN"/>
        </w:rPr>
        <w:t>基本符合《幼儿园建设标准》（建标175-2016）</w:t>
      </w:r>
      <w:r>
        <w:rPr>
          <w:rFonts w:hint="eastAsia" w:ascii="宋体" w:hAnsi="宋体" w:eastAsia="宋体" w:cs="宋体"/>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highlight w:val="none"/>
          <w:lang w:val="en-US" w:eastAsia="zh-CN"/>
        </w:rPr>
        <w:t>（3）2</w:t>
      </w:r>
      <w:r>
        <w:rPr>
          <w:rFonts w:hint="eastAsia" w:ascii="宋体" w:hAnsi="宋体" w:eastAsia="宋体" w:cs="宋体"/>
          <w:color w:val="000000"/>
          <w:sz w:val="24"/>
          <w:szCs w:val="24"/>
          <w:lang w:val="en-US" w:eastAsia="zh-CN"/>
        </w:rPr>
        <w:t>023年债券资金</w:t>
      </w:r>
      <w:r>
        <w:rPr>
          <w:rFonts w:hint="eastAsia" w:ascii="宋体" w:hAnsi="宋体" w:eastAsia="宋体" w:cs="宋体"/>
          <w:color w:val="000000"/>
          <w:sz w:val="24"/>
          <w:szCs w:val="24"/>
        </w:rPr>
        <w:t>付息率100%</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color w:val="000000"/>
          <w:sz w:val="24"/>
          <w:szCs w:val="24"/>
          <w:lang w:val="en-US" w:eastAsia="zh-CN"/>
        </w:rPr>
        <w:t>（4）根据2023年收支测算，</w:t>
      </w:r>
      <w:r>
        <w:rPr>
          <w:rFonts w:hint="eastAsia" w:ascii="宋体" w:hAnsi="宋体" w:eastAsia="宋体" w:cs="宋体"/>
          <w:b w:val="0"/>
          <w:bCs w:val="0"/>
          <w:sz w:val="24"/>
          <w:szCs w:val="24"/>
          <w:highlight w:val="none"/>
          <w:lang w:val="en-US" w:eastAsia="zh-CN"/>
        </w:rPr>
        <w:t>项目收益与融资能实现自求平衡</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color w:val="000000"/>
          <w:sz w:val="24"/>
          <w:szCs w:val="24"/>
          <w:highlight w:val="yellow"/>
          <w:lang w:val="en-US" w:eastAsia="zh-CN"/>
        </w:rPr>
      </w:pPr>
      <w:r>
        <w:rPr>
          <w:rFonts w:hint="eastAsia" w:ascii="宋体" w:hAnsi="宋体" w:eastAsia="宋体" w:cs="宋体"/>
          <w:b w:val="0"/>
          <w:bCs w:val="0"/>
          <w:sz w:val="24"/>
          <w:szCs w:val="24"/>
          <w:highlight w:val="none"/>
          <w:lang w:val="en-US" w:eastAsia="zh-CN"/>
        </w:rPr>
        <w:t>（5）收费按标准收取，无漏收、少收现象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5.项目效率效果及幼儿家长满意度目标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lang w:val="en-US" w:eastAsia="zh-CN"/>
        </w:rPr>
        <w:t>（1）资产、</w:t>
      </w:r>
      <w:r>
        <w:rPr>
          <w:rFonts w:hint="eastAsia" w:ascii="宋体" w:hAnsi="宋体" w:eastAsia="宋体" w:cs="宋体"/>
          <w:b w:val="0"/>
          <w:bCs w:val="0"/>
          <w:color w:val="000000"/>
          <w:sz w:val="24"/>
          <w:szCs w:val="24"/>
          <w:highlight w:val="none"/>
          <w:lang w:val="en-US" w:eastAsia="zh-CN"/>
        </w:rPr>
        <w:t>设施设备利用率100%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w:t>
      </w:r>
      <w:r>
        <w:rPr>
          <w:rFonts w:hint="eastAsia" w:ascii="宋体" w:hAnsi="宋体" w:eastAsia="宋体" w:cs="宋体"/>
          <w:b w:val="0"/>
          <w:bCs w:val="0"/>
          <w:color w:val="000000"/>
          <w:sz w:val="24"/>
          <w:szCs w:val="24"/>
          <w:highlight w:val="none"/>
          <w:lang w:val="en-US" w:eastAsia="zh-CN"/>
        </w:rPr>
        <w:t>2）经济效益：达到《</w:t>
      </w:r>
      <w:r>
        <w:rPr>
          <w:rFonts w:hint="eastAsia" w:ascii="宋体" w:hAnsi="宋体" w:eastAsia="宋体" w:cs="宋体"/>
          <w:b w:val="0"/>
          <w:bCs w:val="0"/>
          <w:sz w:val="24"/>
          <w:szCs w:val="24"/>
          <w:highlight w:val="none"/>
          <w:lang w:val="en-US" w:eastAsia="zh-CN"/>
        </w:rPr>
        <w:t>融资平衡方案</w:t>
      </w:r>
      <w:r>
        <w:rPr>
          <w:rFonts w:hint="eastAsia" w:ascii="宋体" w:hAnsi="宋体" w:eastAsia="宋体" w:cs="宋体"/>
          <w:b w:val="0"/>
          <w:bCs w:val="0"/>
          <w:color w:val="000000"/>
          <w:sz w:val="24"/>
          <w:szCs w:val="24"/>
          <w:highlight w:val="none"/>
          <w:lang w:val="en-US" w:eastAsia="zh-CN"/>
        </w:rPr>
        <w:t>》预测的学费收入151.2万元，上交保教费收入100%。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（3）社会效益：提高云溪区基础教育水平，改善幼儿阶段办学条件，提高教育质量，维护教育公平。</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（4）可持续性：一是本区新生儿出生人口对后期招生人数影响较小，二是有区财政资金扶持，三是幼儿园评定等级达到市、省级标准。</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b w:val="0"/>
          <w:bCs w:val="0"/>
          <w:sz w:val="24"/>
          <w:szCs w:val="24"/>
          <w:lang w:eastAsia="zh-CN"/>
        </w:rPr>
      </w:pPr>
      <w:r>
        <w:rPr>
          <w:rFonts w:hint="eastAsia" w:ascii="宋体" w:hAnsi="宋体" w:eastAsia="宋体" w:cs="宋体"/>
          <w:b w:val="0"/>
          <w:bCs w:val="0"/>
          <w:color w:val="000000"/>
          <w:sz w:val="24"/>
          <w:szCs w:val="24"/>
          <w:lang w:val="en-US" w:eastAsia="zh-CN"/>
        </w:rPr>
        <w:t>（5）对项目建设质量及运营管理</w:t>
      </w:r>
      <w:r>
        <w:rPr>
          <w:rFonts w:hint="eastAsia" w:ascii="宋体" w:hAnsi="宋体" w:eastAsia="宋体" w:cs="宋体"/>
          <w:b w:val="0"/>
          <w:bCs w:val="0"/>
          <w:sz w:val="24"/>
          <w:szCs w:val="24"/>
        </w:rPr>
        <w:t>满意度</w:t>
      </w:r>
      <w:r>
        <w:rPr>
          <w:rFonts w:hint="eastAsia" w:ascii="宋体" w:hAnsi="宋体" w:eastAsia="宋体" w:cs="宋体"/>
          <w:b w:val="0"/>
          <w:bCs w:val="0"/>
          <w:sz w:val="24"/>
          <w:szCs w:val="24"/>
          <w:lang w:val="en-US" w:eastAsia="zh-CN"/>
        </w:rPr>
        <w:t>达90</w:t>
      </w:r>
      <w:r>
        <w:rPr>
          <w:rFonts w:hint="eastAsia" w:ascii="宋体" w:hAnsi="宋体" w:eastAsia="宋体" w:cs="宋体"/>
          <w:b w:val="0"/>
          <w:bCs w:val="0"/>
          <w:sz w:val="24"/>
          <w:szCs w:val="24"/>
        </w:rPr>
        <w:t>%以上</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●评价结论</w:t>
      </w:r>
      <w:r>
        <w:rPr>
          <w:rFonts w:hint="eastAsia" w:ascii="宋体" w:hAnsi="宋体" w:eastAsia="宋体" w:cs="宋体"/>
          <w:b/>
          <w:bCs/>
          <w:sz w:val="28"/>
          <w:szCs w:val="28"/>
          <w:highlight w:val="none"/>
          <w:lang w:val="en-US" w:eastAsia="zh-CN"/>
        </w:rPr>
        <w:t>及主要绩效</w:t>
      </w:r>
    </w:p>
    <w:p>
      <w:pPr>
        <w:keepNext w:val="0"/>
        <w:keepLines w:val="0"/>
        <w:pageBreakBefore w:val="0"/>
        <w:widowControl w:val="0"/>
        <w:numPr>
          <w:ilvl w:val="0"/>
          <w:numId w:val="6"/>
        </w:numPr>
        <w:kinsoku/>
        <w:wordWrap/>
        <w:overflowPunct/>
        <w:topLinePunct w:val="0"/>
        <w:autoSpaceDE/>
        <w:autoSpaceDN/>
        <w:bidi w:val="0"/>
        <w:adjustRightInd w:val="0"/>
        <w:snapToGrid/>
        <w:spacing w:line="440" w:lineRule="exact"/>
        <w:ind w:left="-142" w:leftChars="0" w:firstLine="562" w:firstLineChars="0"/>
        <w:jc w:val="both"/>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评价结论</w:t>
      </w:r>
    </w:p>
    <w:p>
      <w:pPr>
        <w:keepNext w:val="0"/>
        <w:keepLines w:val="0"/>
        <w:pageBreakBefore w:val="0"/>
        <w:widowControl w:val="0"/>
        <w:numPr>
          <w:ilvl w:val="0"/>
          <w:numId w:val="0"/>
        </w:numPr>
        <w:kinsoku/>
        <w:wordWrap/>
        <w:overflowPunct/>
        <w:topLinePunct w:val="0"/>
        <w:autoSpaceDE/>
        <w:autoSpaceDN/>
        <w:bidi w:val="0"/>
        <w:adjustRightInd w:val="0"/>
        <w:snapToGrid/>
        <w:spacing w:line="440" w:lineRule="exact"/>
        <w:ind w:firstLine="482"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经绩效评价小组评定项目得分80分，等级为“良好”。其中：</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1、项目决策： 分值15分   得分13分     扣分2分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sectPr>
          <w:footerReference r:id="rId9" w:type="default"/>
          <w:pgSz w:w="11906" w:h="16838"/>
          <w:pgMar w:top="1440" w:right="1644" w:bottom="1247" w:left="1644"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2、过程管理： 分值25分   得分18.5分  扣分6.5分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3、项目产出： 分值30分   得分20.5分  扣分9.5分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4、项目效益： 分值30分   得分28分    扣分2分</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具体见《</w:t>
      </w:r>
      <w:r>
        <w:rPr>
          <w:rFonts w:hint="eastAsia" w:ascii="宋体" w:hAnsi="宋体" w:eastAsia="宋体" w:cs="宋体"/>
          <w:b w:val="0"/>
          <w:bCs w:val="0"/>
          <w:sz w:val="24"/>
          <w:szCs w:val="24"/>
          <w:highlight w:val="none"/>
          <w:lang w:val="en-US" w:eastAsia="zh-CN"/>
        </w:rPr>
        <w:t>云溪区城南幼儿园建设专项债券项目绩效</w:t>
      </w:r>
      <w:r>
        <w:rPr>
          <w:rFonts w:hint="eastAsia" w:ascii="宋体" w:hAnsi="宋体" w:eastAsia="宋体" w:cs="宋体"/>
          <w:b w:val="0"/>
          <w:bCs w:val="0"/>
          <w:sz w:val="24"/>
          <w:szCs w:val="24"/>
          <w:lang w:val="en-US" w:eastAsia="zh-CN"/>
        </w:rPr>
        <w:t>评分表》（附件2）</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ind w:left="-142" w:leftChars="0" w:firstLine="562" w:firstLineChars="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主要绩效</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1.扩大办学规模，</w:t>
      </w:r>
      <w:r>
        <w:rPr>
          <w:rFonts w:hint="eastAsia" w:ascii="宋体" w:hAnsi="宋体" w:eastAsia="宋体" w:cs="宋体"/>
          <w:b w:val="0"/>
          <w:bCs w:val="0"/>
          <w:color w:val="auto"/>
          <w:sz w:val="24"/>
          <w:szCs w:val="24"/>
          <w:lang w:val="en-US" w:eastAsia="zh-CN"/>
        </w:rPr>
        <w:t>满足社会需求</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2.提高教学质量，促进基础教育持续健康发展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kern w:val="0"/>
          <w:sz w:val="24"/>
          <w:szCs w:val="24"/>
          <w:lang w:val="en-US" w:eastAsia="zh-CN" w:bidi="ar-SA"/>
        </w:rPr>
        <w:t>3.为幼儿及教职工提供一个良好的学习和生活环境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val="0"/>
          <w:bCs w:val="0"/>
          <w:kern w:val="0"/>
          <w:sz w:val="24"/>
          <w:szCs w:val="24"/>
          <w:lang w:val="en-US" w:eastAsia="zh-CN" w:bidi="ar-SA"/>
        </w:rPr>
        <w:t>4.项目运营带来一定的经济效益</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highlight w:val="none"/>
        </w:rPr>
        <w:t>●</w:t>
      </w:r>
      <w:r>
        <w:rPr>
          <w:rFonts w:hint="eastAsia" w:ascii="宋体" w:hAnsi="宋体" w:eastAsia="宋体" w:cs="宋体"/>
          <w:b/>
          <w:bCs/>
          <w:sz w:val="28"/>
          <w:szCs w:val="28"/>
          <w:highlight w:val="none"/>
          <w:lang w:val="en-US" w:eastAsia="zh-CN"/>
        </w:rPr>
        <w:t>存在问题及建议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default"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（一）存在问题</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1.项目绩效指标设置不完整、不规范</w:t>
      </w:r>
    </w:p>
    <w:p>
      <w:pPr>
        <w:keepNext w:val="0"/>
        <w:keepLines w:val="0"/>
        <w:pageBreakBefore w:val="0"/>
        <w:widowControl w:val="0"/>
        <w:numPr>
          <w:ilvl w:val="0"/>
          <w:numId w:val="0"/>
        </w:numPr>
        <w:kinsoku/>
        <w:wordWrap/>
        <w:overflowPunct/>
        <w:topLinePunct w:val="0"/>
        <w:autoSpaceDE/>
        <w:bidi w:val="0"/>
        <w:adjustRightInd/>
        <w:snapToGrid/>
        <w:spacing w:line="440" w:lineRule="exact"/>
        <w:ind w:firstLine="480" w:firstLineChars="200"/>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2.立项规模发生变更，未</w:t>
      </w:r>
      <w:r>
        <w:rPr>
          <w:rFonts w:hint="eastAsia" w:ascii="宋体" w:hAnsi="宋体" w:eastAsia="宋体" w:cs="宋体"/>
          <w:b w:val="0"/>
          <w:bCs w:val="0"/>
          <w:kern w:val="2"/>
          <w:sz w:val="24"/>
          <w:szCs w:val="24"/>
          <w:highlight w:val="none"/>
          <w:lang w:val="en-US" w:eastAsia="zh-CN" w:bidi="ar-SA"/>
        </w:rPr>
        <w:t>按照规定的程序办理相关变更手续</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3.项目建筑面积及投资额超相关标准，建设成本控制不到位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4.未按时开工及竣工验收，项目建设时效控制不到位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5.投入运营手续不齐全，资产管理不规范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val="0"/>
          <w:bCs w:val="0"/>
          <w:color w:val="000000"/>
          <w:sz w:val="24"/>
          <w:szCs w:val="24"/>
          <w:lang w:val="en-US" w:eastAsia="zh-CN"/>
        </w:rPr>
        <w:t>6.项目合同管理欠规范，合同金额超概算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7.收费标准未经相关部门审核，依据不充分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8.实际与预期净收益存在很大差异，无法实现项目实际收益和融资自求平衡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40" w:firstLineChars="1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9.招生人数将低于预期，教育资源未得到充分利用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10.监管不到位，未建立应对的债券风险防范措施。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（二）相关建议</w:t>
      </w:r>
    </w:p>
    <w:p>
      <w:pPr>
        <w:keepNext w:val="0"/>
        <w:keepLines w:val="0"/>
        <w:pageBreakBefore w:val="0"/>
        <w:widowControl w:val="0"/>
        <w:kinsoku/>
        <w:wordWrap/>
        <w:overflowPunct/>
        <w:topLinePunct w:val="0"/>
        <w:autoSpaceDE/>
        <w:autoSpaceDN w:val="0"/>
        <w:bidi w:val="0"/>
        <w:adjustRightInd/>
        <w:snapToGrid/>
        <w:spacing w:line="440" w:lineRule="exact"/>
        <w:ind w:firstLine="480" w:firstLineChars="200"/>
        <w:jc w:val="both"/>
        <w:textAlignment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1.加强</w:t>
      </w:r>
      <w:r>
        <w:rPr>
          <w:rFonts w:hint="eastAsia" w:ascii="宋体" w:hAnsi="宋体" w:eastAsia="宋体" w:cs="宋体"/>
          <w:b w:val="0"/>
          <w:bCs w:val="0"/>
          <w:sz w:val="24"/>
          <w:szCs w:val="24"/>
        </w:rPr>
        <w:t>绩效</w:t>
      </w:r>
      <w:r>
        <w:rPr>
          <w:rFonts w:hint="eastAsia" w:ascii="宋体" w:hAnsi="宋体" w:eastAsia="宋体" w:cs="宋体"/>
          <w:b w:val="0"/>
          <w:bCs w:val="0"/>
          <w:sz w:val="24"/>
          <w:szCs w:val="24"/>
          <w:lang w:val="en-US" w:eastAsia="zh-CN"/>
        </w:rPr>
        <w:t>管理</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按要求设置绩效指标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2.按照规定的程序补办相关手续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3.增收节支，争取运营收益达到预测标准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4.加强财务核算，未经批准不得擅自确定收费标准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5.制订风控机制及措施，严控债券资金风险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6.加快办理项目竣工手续及项目工程预算、决算审计工作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7.加强项目资产管理，及时办理交接手续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宋体" w:hAnsi="宋体" w:eastAsia="宋体" w:cs="宋体"/>
          <w:b/>
          <w:bCs/>
          <w:color w:val="0000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default" w:ascii="宋体" w:hAnsi="宋体" w:eastAsia="宋体" w:cs="宋体"/>
          <w:b/>
          <w:bCs w:val="0"/>
          <w:sz w:val="21"/>
          <w:szCs w:val="21"/>
          <w:lang w:val="en-US" w:eastAsia="zh-CN"/>
        </w:rPr>
        <w:sectPr>
          <w:footerReference r:id="rId10" w:type="default"/>
          <w:pgSz w:w="11906" w:h="16838"/>
          <w:pgMar w:top="1440" w:right="1644" w:bottom="1247" w:left="1644" w:header="851" w:footer="992" w:gutter="0"/>
          <w:pgNumType w:fmt="decimal" w:start="1"/>
          <w:cols w:space="720" w:num="1"/>
          <w:docGrid w:type="lines" w:linePitch="312" w:charSpace="0"/>
        </w:sectPr>
      </w:pPr>
      <w:r>
        <w:rPr>
          <w:rFonts w:hint="eastAsia" w:ascii="宋体" w:hAnsi="宋体" w:eastAsia="宋体" w:cs="宋体"/>
          <w:b/>
          <w:bCs/>
          <w:color w:val="000000"/>
          <w:sz w:val="28"/>
          <w:szCs w:val="28"/>
          <w:lang w:val="en-US" w:eastAsia="zh-CN"/>
        </w:rPr>
        <w:t>具体内容见报告正文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textAlignment w:val="auto"/>
        <w:rPr>
          <w:rFonts w:hint="default" w:ascii="宋体" w:hAnsi="宋体" w:eastAsia="宋体" w:cs="宋体"/>
          <w:b/>
          <w:bCs w:val="0"/>
          <w:sz w:val="21"/>
          <w:szCs w:val="21"/>
          <w:lang w:val="en-US" w:eastAsia="zh-CN"/>
        </w:rPr>
      </w:pPr>
    </w:p>
    <w:p>
      <w:pPr>
        <w:tabs>
          <w:tab w:val="left" w:pos="2835"/>
          <w:tab w:val="left" w:pos="4725"/>
        </w:tabs>
        <w:spacing w:line="940" w:lineRule="exact"/>
        <w:ind w:firstLine="601" w:firstLineChars="100"/>
        <w:outlineLvl w:val="1"/>
        <w:rPr>
          <w:rFonts w:hint="eastAsia" w:ascii="黑体" w:hAnsi="宋体" w:eastAsia="黑体"/>
          <w:spacing w:val="-16"/>
          <w:w w:val="66"/>
          <w:sz w:val="96"/>
          <w:szCs w:val="96"/>
        </w:rPr>
      </w:pPr>
      <w:r>
        <w:rPr>
          <w:rFonts w:hint="eastAsia" w:ascii="黑体" w:hAnsi="宋体" w:eastAsia="黑体"/>
          <w:spacing w:val="-16"/>
          <w:w w:val="66"/>
          <w:sz w:val="96"/>
          <w:szCs w:val="96"/>
        </w:rPr>
        <w:t>湖南恒兴联合会计师事务所</w:t>
      </w:r>
    </w:p>
    <w:p>
      <w:pPr>
        <w:tabs>
          <w:tab w:val="left" w:pos="2835"/>
          <w:tab w:val="left" w:pos="4725"/>
        </w:tabs>
        <w:spacing w:line="760" w:lineRule="exact"/>
        <w:jc w:val="center"/>
        <w:outlineLvl w:val="0"/>
        <w:rPr>
          <w:rFonts w:hint="eastAsia" w:ascii="黑体" w:hAnsi="宋体" w:eastAsia="黑体"/>
          <w:spacing w:val="-16"/>
          <w:w w:val="66"/>
          <w:sz w:val="36"/>
          <w:szCs w:val="36"/>
        </w:rPr>
      </w:pPr>
      <w:r>
        <w:rPr>
          <w:rFonts w:hint="eastAsia" w:ascii="黑体" w:hAnsi="宋体" w:eastAsia="黑体"/>
          <w:sz w:val="36"/>
          <w:szCs w:val="36"/>
        </w:rPr>
        <w:t>HUNAN HENGXING UNITED C.P.A OFFICE</w:t>
      </w:r>
    </w:p>
    <w:p>
      <w:pPr>
        <w:adjustRightInd w:val="0"/>
        <w:snapToGrid w:val="0"/>
        <w:spacing w:line="760" w:lineRule="exact"/>
        <w:jc w:val="center"/>
        <w:outlineLvl w:val="0"/>
        <w:rPr>
          <w:rFonts w:hint="eastAsia" w:ascii="楷体_GB2312" w:hAnsi="宋体" w:eastAsia="楷体_GB2312"/>
          <w:b/>
          <w:color w:val="auto"/>
          <w:spacing w:val="20"/>
          <w:sz w:val="36"/>
          <w:szCs w:val="36"/>
        </w:rPr>
      </w:pPr>
      <w:r>
        <w:rPr>
          <w:rFonts w:hint="eastAsia" w:ascii="楷体_GB2312" w:hAnsi="宋体" w:eastAsia="楷体_GB2312"/>
          <w:b/>
          <w:color w:val="auto"/>
          <w:spacing w:val="20"/>
          <w:sz w:val="36"/>
          <w:szCs w:val="36"/>
        </w:rPr>
        <w:t>湘恒兴专审字（20</w:t>
      </w:r>
      <w:r>
        <w:rPr>
          <w:rFonts w:hint="eastAsia" w:ascii="楷体_GB2312" w:hAnsi="宋体" w:eastAsia="楷体_GB2312"/>
          <w:b/>
          <w:color w:val="auto"/>
          <w:spacing w:val="20"/>
          <w:sz w:val="36"/>
          <w:szCs w:val="36"/>
          <w:lang w:val="en-US" w:eastAsia="zh-CN"/>
        </w:rPr>
        <w:t>23</w:t>
      </w:r>
      <w:r>
        <w:rPr>
          <w:rFonts w:hint="eastAsia" w:ascii="楷体_GB2312" w:hAnsi="宋体" w:eastAsia="楷体_GB2312"/>
          <w:b/>
          <w:color w:val="auto"/>
          <w:spacing w:val="20"/>
          <w:sz w:val="36"/>
          <w:szCs w:val="36"/>
        </w:rPr>
        <w:t>）第0</w:t>
      </w:r>
      <w:r>
        <w:rPr>
          <w:rFonts w:hint="eastAsia" w:ascii="楷体_GB2312" w:hAnsi="宋体" w:eastAsia="楷体_GB2312"/>
          <w:b/>
          <w:color w:val="auto"/>
          <w:spacing w:val="20"/>
          <w:sz w:val="36"/>
          <w:szCs w:val="36"/>
          <w:lang w:val="en-US" w:eastAsia="zh-CN"/>
        </w:rPr>
        <w:t>53</w:t>
      </w:r>
      <w:r>
        <w:rPr>
          <w:rFonts w:hint="eastAsia" w:ascii="楷体_GB2312" w:hAnsi="宋体" w:eastAsia="楷体_GB2312"/>
          <w:b/>
          <w:color w:val="auto"/>
          <w:spacing w:val="20"/>
          <w:sz w:val="36"/>
          <w:szCs w:val="36"/>
        </w:rPr>
        <w:t>号</w:t>
      </w:r>
    </w:p>
    <w:p>
      <w:pPr>
        <w:spacing w:line="760" w:lineRule="exact"/>
        <w:jc w:val="center"/>
        <w:rPr>
          <w:rFonts w:hint="default" w:ascii="黑体" w:hAnsi="宋体" w:eastAsia="黑体"/>
          <w:b/>
          <w:sz w:val="32"/>
          <w:szCs w:val="32"/>
          <w:lang w:val="en-US"/>
        </w:rPr>
      </w:pPr>
      <w:r>
        <w:rPr>
          <w:rFonts w:ascii="宋体" w:hAnsi="宋体"/>
          <w:b/>
          <w:sz w:val="32"/>
          <w:szCs w:val="32"/>
        </w:rPr>
        <mc:AlternateContent>
          <mc:Choice Requires="wps">
            <w:drawing>
              <wp:anchor distT="0" distB="0" distL="114300" distR="114300" simplePos="0" relativeHeight="251659264" behindDoc="0" locked="0" layoutInCell="0" hidden="1" allowOverlap="1">
                <wp:simplePos x="0" y="0"/>
                <wp:positionH relativeFrom="column">
                  <wp:posOffset>66675</wp:posOffset>
                </wp:positionH>
                <wp:positionV relativeFrom="paragraph">
                  <wp:posOffset>43180</wp:posOffset>
                </wp:positionV>
                <wp:extent cx="5400675" cy="0"/>
                <wp:effectExtent l="0" t="0" r="0" b="0"/>
                <wp:wrapTight wrapText="bothSides">
                  <wp:wrapPolygon>
                    <wp:start x="0" y="0"/>
                    <wp:lineTo x="21600" y="0"/>
                    <wp:lineTo x="0" y="0"/>
                  </wp:wrapPolygon>
                </wp:wrapTight>
                <wp:docPr id="1" name="直线 11" hidden="1"/>
                <wp:cNvGraphicFramePr/>
                <a:graphic xmlns:a="http://schemas.openxmlformats.org/drawingml/2006/main">
                  <a:graphicData uri="http://schemas.microsoft.com/office/word/2010/wordprocessingShape">
                    <wps:wsp>
                      <wps:cNvSpPr/>
                      <wps:spPr>
                        <a:xfrm>
                          <a:off x="0" y="0"/>
                          <a:ext cx="5400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5.25pt;margin-top:3.4pt;height:0pt;width:425.25pt;mso-wrap-distance-left:9pt;mso-wrap-distance-right:9pt;visibility:hidden;z-index:251659264;mso-width-relative:page;mso-height-relative:page;" filled="f" stroked="t" coordsize="21600,21600" wrapcoords="0 0 21600 0 0 0" o:allowincell="f" o:gfxdata="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8vMFk0gAA&#10;AAYBAAAPAAAAAAAAAAEAIAAAACIAAABkcnMvZG93bnJldi54bWxQSwECFAAUAAAACACHTuJAgm1j&#10;/+sBAADnAwAADgAAAAAAAAABACAAAAAhAQAAZHJzL2Uyb0RvYy54bWxQSwUGAAAAAAYABgBZAQAA&#10;fgUAAAAA&#10;">
                <v:fill on="f" focussize="0,0"/>
                <v:stroke color="#000000" joinstyle="round"/>
                <v:imagedata o:title=""/>
                <o:lock v:ext="edit" aspectratio="f"/>
                <w10:wrap type="tight"/>
              </v:line>
            </w:pict>
          </mc:Fallback>
        </mc:AlternateContent>
      </w:r>
      <w:r>
        <w:rPr>
          <w:rFonts w:hint="eastAsia" w:ascii="黑体" w:hAnsi="宋体" w:eastAsia="黑体" w:cs="Times New Roman"/>
          <w:b/>
          <w:sz w:val="32"/>
          <w:szCs w:val="32"/>
          <w:lang w:eastAsia="zh-CN"/>
        </w:rPr>
        <w:t>岳阳市云溪区</w:t>
      </w:r>
      <w:r>
        <w:rPr>
          <w:rFonts w:hint="eastAsia" w:ascii="黑体" w:hAnsi="宋体" w:eastAsia="黑体" w:cs="Times New Roman"/>
          <w:b/>
          <w:sz w:val="32"/>
          <w:szCs w:val="32"/>
          <w:lang w:val="en-US" w:eastAsia="zh-CN"/>
        </w:rPr>
        <w:t>城南幼儿园</w:t>
      </w:r>
      <w:r>
        <w:rPr>
          <w:rFonts w:hint="eastAsia" w:ascii="黑体" w:hAnsi="宋体" w:eastAsia="黑体" w:cs="Times New Roman"/>
          <w:b/>
          <w:sz w:val="32"/>
          <w:szCs w:val="32"/>
          <w:lang w:eastAsia="zh-CN"/>
        </w:rPr>
        <w:t>建设专项债券项目</w:t>
      </w:r>
    </w:p>
    <w:p>
      <w:pPr>
        <w:spacing w:line="760" w:lineRule="exact"/>
        <w:jc w:val="center"/>
        <w:outlineLvl w:val="0"/>
        <w:rPr>
          <w:rFonts w:hint="eastAsia" w:ascii="黑体" w:hAnsi="宋体" w:eastAsia="黑体"/>
          <w:b/>
          <w:sz w:val="44"/>
        </w:rPr>
      </w:pPr>
      <w:r>
        <w:rPr>
          <w:rFonts w:hint="eastAsia" w:ascii="黑体" w:hAnsi="宋体" w:eastAsia="黑体"/>
          <w:b/>
          <w:sz w:val="44"/>
          <w:lang w:eastAsia="zh-CN"/>
        </w:rPr>
        <w:t>重点</w:t>
      </w:r>
      <w:r>
        <w:rPr>
          <w:rFonts w:hint="eastAsia" w:ascii="黑体" w:hAnsi="宋体" w:eastAsia="黑体"/>
          <w:b/>
          <w:sz w:val="44"/>
        </w:rPr>
        <w:t>绩效评价报告</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岳阳市云溪区</w:t>
      </w:r>
      <w:r>
        <w:rPr>
          <w:rFonts w:hint="eastAsia" w:ascii="宋体" w:hAnsi="宋体" w:eastAsia="宋体" w:cs="宋体"/>
          <w:b/>
          <w:bCs/>
          <w:sz w:val="28"/>
          <w:szCs w:val="28"/>
        </w:rPr>
        <w:t>财政局</w:t>
      </w:r>
      <w:r>
        <w:rPr>
          <w:rFonts w:hint="eastAsia" w:ascii="宋体" w:hAnsi="宋体" w:eastAsia="宋体" w:cs="宋体"/>
          <w:sz w:val="28"/>
          <w:szCs w:val="28"/>
        </w:rPr>
        <w:t>：</w:t>
      </w:r>
    </w:p>
    <w:p>
      <w:pPr>
        <w:keepNext w:val="0"/>
        <w:keepLines w:val="0"/>
        <w:pageBreakBefore w:val="0"/>
        <w:widowControl w:val="0"/>
        <w:tabs>
          <w:tab w:val="left" w:pos="3420"/>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接受贵局委托，</w:t>
      </w:r>
      <w:r>
        <w:rPr>
          <w:rFonts w:hint="eastAsia" w:ascii="宋体" w:hAnsi="宋体" w:eastAsia="宋体" w:cs="宋体"/>
          <w:sz w:val="28"/>
          <w:szCs w:val="28"/>
          <w:lang w:val="en-US" w:eastAsia="zh-CN"/>
        </w:rPr>
        <w:t>湖南恒兴联合会计师事务所（普通合伙）（以下简称：</w:t>
      </w:r>
      <w:r>
        <w:rPr>
          <w:rFonts w:hint="eastAsia" w:ascii="宋体" w:hAnsi="宋体" w:eastAsia="宋体" w:cs="宋体"/>
          <w:sz w:val="28"/>
          <w:szCs w:val="28"/>
        </w:rPr>
        <w:t>我所</w:t>
      </w:r>
      <w:r>
        <w:rPr>
          <w:rFonts w:hint="eastAsia" w:ascii="宋体" w:hAnsi="宋体" w:eastAsia="宋体" w:cs="宋体"/>
          <w:sz w:val="28"/>
          <w:szCs w:val="28"/>
          <w:lang w:eastAsia="zh-CN"/>
        </w:rPr>
        <w:t>）</w:t>
      </w:r>
      <w:r>
        <w:rPr>
          <w:rFonts w:hint="eastAsia" w:ascii="宋体" w:hAnsi="宋体" w:eastAsia="宋体" w:cs="宋体"/>
          <w:sz w:val="28"/>
          <w:szCs w:val="28"/>
        </w:rPr>
        <w:t>对</w:t>
      </w:r>
      <w:r>
        <w:rPr>
          <w:rFonts w:hint="eastAsia" w:ascii="宋体" w:hAnsi="宋体" w:eastAsia="宋体" w:cs="宋体"/>
          <w:sz w:val="28"/>
          <w:szCs w:val="28"/>
          <w:lang w:val="en-US" w:eastAsia="zh-CN"/>
        </w:rPr>
        <w:t>岳阳市云溪区教育体育局（以下简称</w:t>
      </w:r>
      <w:r>
        <w:rPr>
          <w:rFonts w:hint="eastAsia" w:ascii="宋体" w:hAnsi="宋体" w:eastAsia="宋体" w:cs="宋体"/>
          <w:sz w:val="28"/>
          <w:szCs w:val="28"/>
          <w:highlight w:val="none"/>
          <w:lang w:val="en-US" w:eastAsia="zh-CN"/>
        </w:rPr>
        <w:t>“区教体局”</w:t>
      </w:r>
      <w:r>
        <w:rPr>
          <w:rFonts w:hint="eastAsia" w:ascii="宋体" w:hAnsi="宋体" w:eastAsia="宋体" w:cs="宋体"/>
          <w:sz w:val="28"/>
          <w:szCs w:val="28"/>
          <w:lang w:val="en-US" w:eastAsia="zh-CN"/>
        </w:rPr>
        <w:t>）组织实施的岳阳市云溪区城南幼儿园建设专项债券项目</w:t>
      </w:r>
      <w:r>
        <w:rPr>
          <w:rFonts w:hint="eastAsia" w:ascii="宋体" w:hAnsi="宋体" w:eastAsia="宋体" w:cs="宋体"/>
          <w:b w:val="0"/>
          <w:bCs w:val="0"/>
          <w:sz w:val="28"/>
          <w:szCs w:val="28"/>
          <w:lang w:eastAsia="zh-CN"/>
        </w:rPr>
        <w:t>（</w:t>
      </w:r>
      <w:r>
        <w:rPr>
          <w:rFonts w:hint="eastAsia" w:ascii="宋体" w:hAnsi="宋体" w:eastAsia="宋体" w:cs="宋体"/>
          <w:bCs/>
          <w:sz w:val="28"/>
          <w:szCs w:val="28"/>
          <w:lang w:eastAsia="zh-CN"/>
        </w:rPr>
        <w:t>以下简称“</w:t>
      </w:r>
      <w:r>
        <w:rPr>
          <w:rFonts w:hint="eastAsia" w:ascii="宋体" w:hAnsi="宋体" w:eastAsia="宋体" w:cs="宋体"/>
          <w:b w:val="0"/>
          <w:bCs w:val="0"/>
          <w:sz w:val="28"/>
          <w:szCs w:val="28"/>
          <w:lang w:val="en-US" w:eastAsia="zh-CN"/>
        </w:rPr>
        <w:t>项目”</w:t>
      </w:r>
      <w:r>
        <w:rPr>
          <w:rFonts w:hint="eastAsia" w:ascii="宋体" w:hAnsi="宋体" w:eastAsia="宋体" w:cs="宋体"/>
          <w:bCs/>
          <w:sz w:val="28"/>
          <w:szCs w:val="28"/>
          <w:lang w:eastAsia="zh-CN"/>
        </w:rPr>
        <w:t>）</w:t>
      </w:r>
      <w:r>
        <w:rPr>
          <w:rFonts w:hint="eastAsia" w:ascii="宋体" w:hAnsi="宋体" w:eastAsia="宋体" w:cs="宋体"/>
          <w:sz w:val="28"/>
          <w:szCs w:val="28"/>
        </w:rPr>
        <w:t>实施</w:t>
      </w:r>
      <w:r>
        <w:rPr>
          <w:rFonts w:hint="eastAsia" w:ascii="宋体" w:hAnsi="宋体" w:eastAsia="宋体" w:cs="宋体"/>
          <w:sz w:val="28"/>
          <w:szCs w:val="28"/>
          <w:lang w:eastAsia="zh-CN"/>
        </w:rPr>
        <w:t>重点</w:t>
      </w:r>
      <w:r>
        <w:rPr>
          <w:rFonts w:hint="eastAsia" w:ascii="宋体" w:hAnsi="宋体" w:eastAsia="宋体" w:cs="宋体"/>
          <w:sz w:val="28"/>
          <w:szCs w:val="28"/>
        </w:rPr>
        <w:t>绩效评价。</w:t>
      </w:r>
    </w:p>
    <w:p>
      <w:pPr>
        <w:keepNext w:val="0"/>
        <w:keepLines w:val="0"/>
        <w:pageBreakBefore w:val="0"/>
        <w:widowControl w:val="0"/>
        <w:tabs>
          <w:tab w:val="left" w:pos="3420"/>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highlight w:val="none"/>
          <w:lang w:val="en-US" w:eastAsia="zh-CN"/>
        </w:rPr>
        <w:t>区教体局</w:t>
      </w:r>
      <w:r>
        <w:rPr>
          <w:rFonts w:hint="eastAsia" w:ascii="宋体" w:hAnsi="宋体" w:eastAsia="宋体" w:cs="宋体"/>
          <w:sz w:val="28"/>
          <w:szCs w:val="28"/>
          <w:lang w:val="en-US" w:eastAsia="zh-CN"/>
        </w:rPr>
        <w:t>及项目相关单位</w:t>
      </w:r>
      <w:r>
        <w:rPr>
          <w:rFonts w:hint="eastAsia" w:ascii="宋体" w:hAnsi="宋体" w:eastAsia="宋体" w:cs="宋体"/>
          <w:sz w:val="28"/>
          <w:szCs w:val="28"/>
        </w:rPr>
        <w:t>应当对其所提供的绩效评价相关资料的真实性、合法性和完整性负责。</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highlight w:val="none"/>
        </w:rPr>
        <w:t>根据《湖南省</w:t>
      </w:r>
      <w:r>
        <w:rPr>
          <w:rFonts w:hint="eastAsia" w:ascii="宋体" w:hAnsi="宋体" w:eastAsia="宋体" w:cs="宋体"/>
          <w:color w:val="000000"/>
          <w:sz w:val="28"/>
          <w:szCs w:val="28"/>
          <w:highlight w:val="none"/>
          <w:lang w:val="en-US" w:eastAsia="zh-CN"/>
        </w:rPr>
        <w:t>政府债务项目绩效管理暂行办法》（湘财绩[2020]12号）及云溪区</w:t>
      </w:r>
      <w:r>
        <w:rPr>
          <w:rFonts w:hint="eastAsia" w:ascii="宋体" w:hAnsi="宋体" w:eastAsia="宋体" w:cs="宋体"/>
          <w:bCs/>
          <w:color w:val="000000"/>
          <w:sz w:val="28"/>
          <w:szCs w:val="28"/>
          <w:highlight w:val="none"/>
        </w:rPr>
        <w:t>财政局《绩效</w:t>
      </w:r>
      <w:r>
        <w:rPr>
          <w:rFonts w:hint="eastAsia" w:ascii="宋体" w:hAnsi="宋体" w:eastAsia="宋体" w:cs="宋体"/>
          <w:bCs/>
          <w:color w:val="000000"/>
          <w:sz w:val="28"/>
          <w:szCs w:val="28"/>
          <w:highlight w:val="none"/>
          <w:lang w:val="en-US" w:eastAsia="zh-CN"/>
        </w:rPr>
        <w:t>管理</w:t>
      </w:r>
      <w:r>
        <w:rPr>
          <w:rFonts w:hint="eastAsia" w:ascii="宋体" w:hAnsi="宋体" w:eastAsia="宋体" w:cs="宋体"/>
          <w:bCs/>
          <w:color w:val="000000"/>
          <w:sz w:val="28"/>
          <w:szCs w:val="28"/>
          <w:highlight w:val="none"/>
        </w:rPr>
        <w:t>业务委托</w:t>
      </w:r>
      <w:r>
        <w:rPr>
          <w:rFonts w:hint="eastAsia" w:ascii="宋体" w:hAnsi="宋体" w:eastAsia="宋体" w:cs="宋体"/>
          <w:bCs/>
          <w:color w:val="000000"/>
          <w:sz w:val="28"/>
          <w:szCs w:val="28"/>
          <w:highlight w:val="none"/>
          <w:lang w:val="en-US" w:eastAsia="zh-CN"/>
        </w:rPr>
        <w:t>协议书</w:t>
      </w:r>
      <w:r>
        <w:rPr>
          <w:rFonts w:hint="eastAsia" w:ascii="宋体" w:hAnsi="宋体" w:eastAsia="宋体" w:cs="宋体"/>
          <w:bCs/>
          <w:color w:val="000000"/>
          <w:sz w:val="28"/>
          <w:szCs w:val="28"/>
          <w:highlight w:val="none"/>
        </w:rPr>
        <w:t>》</w:t>
      </w:r>
      <w:r>
        <w:rPr>
          <w:rFonts w:hint="eastAsia" w:ascii="宋体" w:hAnsi="宋体" w:eastAsia="宋体" w:cs="宋体"/>
          <w:color w:val="000000"/>
          <w:sz w:val="28"/>
          <w:szCs w:val="28"/>
          <w:highlight w:val="none"/>
        </w:rPr>
        <w:t>等有关要求</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我所本着客观、公正的原则，按照绩效评价工作方案确定的评价指标、评价标准和评</w:t>
      </w:r>
      <w:r>
        <w:rPr>
          <w:rFonts w:hint="eastAsia" w:ascii="宋体" w:hAnsi="宋体" w:eastAsia="宋体" w:cs="宋体"/>
          <w:color w:val="000000"/>
          <w:sz w:val="28"/>
          <w:szCs w:val="28"/>
          <w:lang w:val="en-US" w:eastAsia="zh-CN"/>
        </w:rPr>
        <w:t>价方法，对</w:t>
      </w:r>
      <w:r>
        <w:rPr>
          <w:rFonts w:hint="eastAsia" w:ascii="宋体" w:hAnsi="宋体" w:eastAsia="宋体" w:cs="宋体"/>
          <w:b w:val="0"/>
          <w:bCs w:val="0"/>
          <w:sz w:val="28"/>
          <w:szCs w:val="28"/>
          <w:lang w:val="en-US" w:eastAsia="zh-CN"/>
        </w:rPr>
        <w:t>项目建设及运营情况</w:t>
      </w:r>
      <w:r>
        <w:rPr>
          <w:rFonts w:hint="eastAsia" w:ascii="宋体" w:hAnsi="宋体" w:eastAsia="宋体" w:cs="宋体"/>
          <w:color w:val="000000"/>
          <w:sz w:val="28"/>
          <w:szCs w:val="28"/>
        </w:rPr>
        <w:t>进行</w:t>
      </w:r>
      <w:r>
        <w:rPr>
          <w:rFonts w:hint="eastAsia" w:ascii="宋体" w:hAnsi="宋体" w:eastAsia="宋体" w:cs="宋体"/>
          <w:color w:val="000000"/>
          <w:sz w:val="28"/>
          <w:szCs w:val="28"/>
          <w:lang w:val="en-US" w:eastAsia="zh-CN"/>
        </w:rPr>
        <w:t>了较全面的分析和综合评价，形成了本报告</w:t>
      </w:r>
      <w:r>
        <w:rPr>
          <w:rFonts w:hint="eastAsia" w:ascii="宋体" w:hAnsi="宋体" w:eastAsia="宋体" w:cs="宋体"/>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宋体" w:hAnsi="宋体" w:eastAsia="宋体" w:cs="宋体"/>
          <w:b/>
          <w:sz w:val="28"/>
          <w:szCs w:val="28"/>
        </w:rPr>
      </w:pPr>
      <w:r>
        <w:rPr>
          <w:rFonts w:hint="eastAsia" w:ascii="宋体" w:hAnsi="宋体" w:eastAsia="宋体" w:cs="宋体"/>
          <w:b/>
          <w:sz w:val="32"/>
          <w:szCs w:val="32"/>
        </w:rPr>
        <w:t>一、基本情况</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zh-CN"/>
        </w:rPr>
      </w:pPr>
      <w:r>
        <w:rPr>
          <w:rFonts w:hint="eastAsia" w:ascii="楷体_GB2312" w:hAnsi="Times New Roman" w:eastAsia="楷体_GB2312" w:cs="Times New Roman"/>
          <w:b/>
          <w:kern w:val="0"/>
          <w:sz w:val="32"/>
          <w:szCs w:val="32"/>
          <w:lang w:val="zh-CN"/>
        </w:rPr>
        <w:t>（一）</w:t>
      </w:r>
      <w:r>
        <w:rPr>
          <w:rFonts w:hint="eastAsia" w:ascii="楷体_GB2312" w:hAnsi="Times New Roman" w:eastAsia="楷体_GB2312" w:cs="Times New Roman"/>
          <w:b/>
          <w:kern w:val="0"/>
          <w:sz w:val="32"/>
          <w:szCs w:val="32"/>
          <w:lang w:val="en-US" w:eastAsia="zh-CN"/>
        </w:rPr>
        <w:t>项目</w:t>
      </w:r>
      <w:r>
        <w:rPr>
          <w:rFonts w:hint="eastAsia" w:ascii="楷体_GB2312" w:hAnsi="Times New Roman" w:eastAsia="楷体_GB2312" w:cs="Times New Roman"/>
          <w:b/>
          <w:kern w:val="0"/>
          <w:sz w:val="32"/>
          <w:szCs w:val="32"/>
          <w:lang w:val="zh-CN"/>
        </w:rPr>
        <w:t>概况</w:t>
      </w:r>
    </w:p>
    <w:p>
      <w:pPr>
        <w:keepNext w:val="0"/>
        <w:keepLines w:val="0"/>
        <w:pageBreakBefore w:val="0"/>
        <w:widowControl w:val="0"/>
        <w:kinsoku/>
        <w:wordWrap/>
        <w:overflowPunct/>
        <w:topLinePunct w:val="0"/>
        <w:autoSpaceDE/>
        <w:autoSpaceDN/>
        <w:bidi w:val="0"/>
        <w:adjustRightInd/>
        <w:snapToGrid/>
        <w:spacing w:line="520" w:lineRule="exact"/>
        <w:ind w:firstLine="703" w:firstLineChars="250"/>
        <w:textAlignment w:val="auto"/>
        <w:rPr>
          <w:rFonts w:hint="eastAsia" w:ascii="宋体" w:hAnsi="宋体" w:eastAsia="宋体" w:cs="宋体"/>
          <w:b w:val="0"/>
          <w:bCs/>
          <w:color w:val="auto"/>
          <w:sz w:val="28"/>
          <w:szCs w:val="28"/>
          <w:highlight w:val="none"/>
          <w:lang w:val="en-US" w:eastAsia="zh-CN"/>
        </w:rPr>
      </w:pPr>
      <w:r>
        <w:rPr>
          <w:rFonts w:hint="eastAsia" w:ascii="宋体" w:hAnsi="宋体" w:eastAsia="宋体" w:cs="宋体"/>
          <w:b/>
          <w:color w:val="auto"/>
          <w:sz w:val="28"/>
          <w:szCs w:val="28"/>
        </w:rPr>
        <w:t>1</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项目背景</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近年来，随着云溪区经济和社会发展迅速，区、乡各级政府也不断加大对教育的投入，使云溪区中小学及幼儿阶段教育办学条件得到较大改善。目前云溪区拥有大汉新城、安居园、金石花园、电力佳园等大型住宅小区，随着一批新建和在建的住宅小区将陆续入驻，适龄幼儿数呈逐年递增的趋势，但中心城区幼儿教育、特别是优质学前教育资源不能满足社会需求，幼儿教育已成为中心城区众多家庭关注的重中之重。为使这些适龄幼儿能顺利入园，解决群众的后顾之忧，云溪区政府研究决定新建一所公立幼儿园-云溪区城南幼儿园（以下简称</w:t>
      </w:r>
      <w:r>
        <w:rPr>
          <w:rFonts w:hint="eastAsia" w:ascii="宋体" w:hAnsi="宋体" w:eastAsia="宋体" w:cs="宋体"/>
          <w:sz w:val="28"/>
          <w:szCs w:val="28"/>
          <w:highlight w:val="none"/>
          <w:lang w:val="en-US" w:eastAsia="zh-CN"/>
        </w:rPr>
        <w:t>区城南幼儿园）</w:t>
      </w:r>
      <w:r>
        <w:rPr>
          <w:rFonts w:hint="eastAsia" w:ascii="宋体" w:hAnsi="宋体" w:eastAsia="宋体" w:cs="宋体"/>
          <w:sz w:val="28"/>
          <w:szCs w:val="28"/>
          <w:highlight w:val="none"/>
          <w:lang w:val="en-US" w:eastAsia="zh-CN"/>
        </w:rPr>
        <w:t>，以从根本上彻底解决中心城区适龄儿童“入园难”的问题。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2.项目基本情况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岳阳市云溪区城南幼儿园（以下简称城南幼儿园）建设地址位于岳阳市云溪区云鹰小学西侧，开泰路以南。项目于2020年在云溪区发展和改革局（以下简称区发改局）立项，规划办学规模为 12 个教学班（大、中、小各4 个班），最多可容纳 360 名幼儿入园；立项总建筑面积为9220 平方米，投资概算为 3,000.00万元，资金来源于政府专项债券资金及项目单位自筹资金。项目建设合同工期为2022年8月25至2023年4月25日。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建设主管单位为云溪区中小学校舍安全工程领导小组（以下简称区校安工程领导小组），因校安工程领导小组为临时机构，具备法人资质，但无统一社会信用代码证书，特委托岳阳市云溪区教育体育局（以下简称区教体局）为项目业主，由区教体局二级机构云溪区教育阳光服务中心负责组织具体实施，财务核算单位为区校安工程领导小组。该项目为EPC总承包工程，项目建设联合体中标建设单位为湖南和庆源建设工程有限公司（牵头方）、湖南泽天源建设工程有限公司和浙江新苑建设设计有限公司（成员方）。</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3.项目实际建设规模及内容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根据区教体局招标公告及与中标单位签订的合同：工程建设内容及规模：新建幼儿园一栋，总建筑面积约5172平方米，共三层，结构形式为框架结构，建筑耐火等级为二级；室外附属工程；门卫室及门头，建筑面积为42平方米，单层框架结构；围墙为通透式围墙，园区内布置了共同活动场地（包括沙坑、水池、种植园、跑道等）及班级分班活动场地；消防车道及场地园林绿化。</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643" w:firstLineChars="200"/>
        <w:textAlignment w:val="center"/>
        <w:rPr>
          <w:rFonts w:hint="eastAsia" w:ascii="宋体" w:hAnsi="宋体" w:eastAsia="宋体" w:cs="宋体"/>
          <w:b/>
          <w:bCs/>
          <w:sz w:val="28"/>
          <w:szCs w:val="28"/>
          <w:highlight w:val="none"/>
          <w:lang w:val="en-US" w:eastAsia="zh-CN"/>
        </w:rPr>
      </w:pPr>
      <w:r>
        <w:rPr>
          <w:rFonts w:hint="eastAsia" w:ascii="楷体_GB2312" w:hAnsi="Times New Roman" w:eastAsia="楷体_GB2312" w:cs="Times New Roman"/>
          <w:b/>
          <w:kern w:val="0"/>
          <w:sz w:val="32"/>
          <w:szCs w:val="32"/>
          <w:lang w:val="en-US" w:eastAsia="zh-CN"/>
        </w:rPr>
        <w:t>（二）项目资金情况</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1.项目计划总投资及资金来源</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bCs w:val="0"/>
          <w:sz w:val="28"/>
          <w:szCs w:val="28"/>
          <w:highlight w:val="none"/>
          <w:lang w:val="en-US" w:eastAsia="zh-CN"/>
        </w:rPr>
        <w:t xml:space="preserve">    </w:t>
      </w:r>
      <w:r>
        <w:rPr>
          <w:rFonts w:hint="eastAsia" w:ascii="宋体" w:hAnsi="宋体" w:eastAsia="宋体" w:cs="宋体"/>
          <w:b w:val="0"/>
          <w:bCs/>
          <w:sz w:val="28"/>
          <w:szCs w:val="28"/>
          <w:highlight w:val="none"/>
          <w:lang w:val="en-US" w:eastAsia="zh-CN"/>
        </w:rPr>
        <w:t xml:space="preserve"> 区发改局2020年5月</w:t>
      </w:r>
      <w:r>
        <w:rPr>
          <w:rFonts w:hint="eastAsia" w:eastAsia="宋体" w:cs="宋体"/>
          <w:b w:val="0"/>
          <w:bCs/>
          <w:sz w:val="28"/>
          <w:szCs w:val="28"/>
          <w:highlight w:val="none"/>
          <w:lang w:val="en-US" w:eastAsia="zh-CN"/>
        </w:rPr>
        <w:t>《</w:t>
      </w:r>
      <w:r>
        <w:rPr>
          <w:rFonts w:hint="eastAsia" w:eastAsia="宋体" w:cs="宋体"/>
          <w:b w:val="0"/>
          <w:bCs/>
          <w:sz w:val="28"/>
          <w:szCs w:val="28"/>
          <w:highlight w:val="none"/>
          <w:lang w:val="en-US" w:eastAsia="zh-CN"/>
        </w:rPr>
        <w:t>关于岳阳市云溪区城南幼儿园建设项目可行性研究报告的批复</w:t>
      </w:r>
      <w:r>
        <w:rPr>
          <w:rFonts w:hint="eastAsia" w:eastAsia="宋体" w:cs="宋体"/>
          <w:b w:val="0"/>
          <w:bCs/>
          <w:sz w:val="28"/>
          <w:szCs w:val="28"/>
          <w:highlight w:val="none"/>
          <w:lang w:val="en-US" w:eastAsia="zh-CN"/>
        </w:rPr>
        <w:t>》</w:t>
      </w:r>
      <w:r>
        <w:rPr>
          <w:rFonts w:hint="eastAsia" w:ascii="宋体" w:hAnsi="宋体" w:eastAsia="宋体" w:cs="宋体"/>
          <w:b w:val="0"/>
          <w:bCs/>
          <w:sz w:val="28"/>
          <w:szCs w:val="28"/>
          <w:highlight w:val="none"/>
          <w:lang w:val="en-US" w:eastAsia="zh-CN"/>
        </w:rPr>
        <w:t>（岳云发改审[2020]52号）</w:t>
      </w:r>
      <w:r>
        <w:rPr>
          <w:rFonts w:hint="eastAsia" w:eastAsia="宋体" w:cs="宋体"/>
          <w:b w:val="0"/>
          <w:bCs/>
          <w:sz w:val="28"/>
          <w:szCs w:val="28"/>
          <w:highlight w:val="none"/>
          <w:lang w:val="en-US" w:eastAsia="zh-CN"/>
        </w:rPr>
        <w:t>（以下简称立项</w:t>
      </w:r>
      <w:r>
        <w:rPr>
          <w:rFonts w:hint="eastAsia" w:ascii="宋体" w:hAnsi="宋体" w:eastAsia="宋体" w:cs="宋体"/>
          <w:b w:val="0"/>
          <w:bCs/>
          <w:sz w:val="28"/>
          <w:szCs w:val="28"/>
          <w:highlight w:val="none"/>
          <w:lang w:val="en-US" w:eastAsia="zh-CN"/>
        </w:rPr>
        <w:t>批复</w:t>
      </w:r>
      <w:r>
        <w:rPr>
          <w:rFonts w:hint="eastAsia" w:eastAsia="宋体" w:cs="宋体"/>
          <w:b w:val="0"/>
          <w:bCs/>
          <w:sz w:val="28"/>
          <w:szCs w:val="28"/>
          <w:highlight w:val="none"/>
          <w:lang w:val="en-US" w:eastAsia="zh-CN"/>
        </w:rPr>
        <w:t>）</w:t>
      </w:r>
      <w:r>
        <w:rPr>
          <w:rFonts w:hint="eastAsia" w:ascii="宋体" w:hAnsi="宋体" w:eastAsia="宋体" w:cs="宋体"/>
          <w:b w:val="0"/>
          <w:bCs/>
          <w:sz w:val="28"/>
          <w:szCs w:val="28"/>
          <w:highlight w:val="none"/>
          <w:lang w:val="en-US" w:eastAsia="zh-CN"/>
        </w:rPr>
        <w:t>批复概算总投资3,000.00万元，2022年5月（岳云发改概审[2020]5号）批复概算总投资为3066.89万元。实际项目资金来源为</w:t>
      </w:r>
      <w:r>
        <w:rPr>
          <w:rFonts w:hint="eastAsia" w:eastAsia="宋体" w:cs="宋体"/>
          <w:b w:val="0"/>
          <w:bCs/>
          <w:sz w:val="28"/>
          <w:szCs w:val="28"/>
          <w:highlight w:val="none"/>
          <w:lang w:val="en-US" w:eastAsia="zh-CN"/>
        </w:rPr>
        <w:t>项目单位自筹资金</w:t>
      </w:r>
      <w:r>
        <w:rPr>
          <w:rFonts w:hint="eastAsia" w:ascii="宋体" w:hAnsi="宋体" w:eastAsia="宋体" w:cs="宋体"/>
          <w:b w:val="0"/>
          <w:bCs/>
          <w:sz w:val="28"/>
          <w:szCs w:val="28"/>
          <w:highlight w:val="none"/>
          <w:lang w:val="en-US" w:eastAsia="zh-CN"/>
        </w:rPr>
        <w:t>1,000.00万元、申请</w:t>
      </w:r>
      <w:r>
        <w:rPr>
          <w:rFonts w:hint="eastAsia" w:eastAsia="宋体" w:cs="宋体"/>
          <w:b w:val="0"/>
          <w:bCs/>
          <w:sz w:val="28"/>
          <w:szCs w:val="28"/>
          <w:highlight w:val="none"/>
          <w:lang w:val="en-US" w:eastAsia="zh-CN"/>
        </w:rPr>
        <w:t>省</w:t>
      </w:r>
      <w:r>
        <w:rPr>
          <w:rFonts w:hint="eastAsia" w:ascii="宋体" w:hAnsi="宋体" w:eastAsia="宋体" w:cs="宋体"/>
          <w:b w:val="0"/>
          <w:bCs/>
          <w:sz w:val="28"/>
          <w:szCs w:val="28"/>
          <w:highlight w:val="none"/>
          <w:lang w:val="en-US" w:eastAsia="zh-CN"/>
        </w:rPr>
        <w:t>政府专项债券融资2,000.00万元。</w:t>
      </w: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2.专项债券资金基本性质及用途</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本项目申请地方政府2022年社会事业专项债券资金，项目资金使用用途及范围均为项目建设。本期债券的发行主体是湖南省人民政府，由湖南省人民政府统一发行并转贷给市级人民政府。</w:t>
      </w:r>
      <w:r>
        <w:rPr>
          <w:rFonts w:hint="eastAsia" w:ascii="宋体" w:hAnsi="宋体" w:eastAsia="宋体" w:cs="宋体"/>
          <w:b w:val="0"/>
          <w:bCs w:val="0"/>
          <w:sz w:val="28"/>
          <w:szCs w:val="28"/>
          <w:highlight w:val="none"/>
          <w:lang w:val="en-US" w:eastAsia="zh-CN"/>
        </w:rPr>
        <w:t>债券期15年（2022年-2037年）</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3.预期收益及偿债资金来源</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根据区教体局提供的《云溪区城南幼儿园建设项目预期收益与融资平衡方案》（以下简称“融资平衡方案”），项目偿债资金来源主要为幼儿园学费收入；预测债券存续期内项目预测运营期净收入总计为5,438.28万元，运营成本1,494.71万元，项目净收益可用于融资平衡的资金3943.57万元，相关收益对融资本息的覆盖倍数为1.27,项目收益与融资能实现自求平衡，不能还本付息的风险较小。</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4.资金到帐情况</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textAlignment w:val="center"/>
        <w:rPr>
          <w:rFonts w:hint="eastAsia" w:ascii="宋体" w:hAnsi="宋体" w:eastAsia="宋体" w:cs="宋体"/>
          <w:b w:val="0"/>
          <w:bCs/>
          <w:sz w:val="28"/>
          <w:szCs w:val="28"/>
          <w:highlight w:val="none"/>
          <w:lang w:val="en-US" w:eastAsia="zh-CN"/>
        </w:rPr>
      </w:pPr>
      <w:r>
        <w:rPr>
          <w:rFonts w:hint="eastAsia" w:ascii="宋体" w:hAnsi="宋体" w:eastAsia="宋体" w:cs="宋体"/>
          <w:b w:val="0"/>
          <w:bCs w:val="0"/>
          <w:sz w:val="28"/>
          <w:szCs w:val="28"/>
          <w:highlight w:val="none"/>
          <w:lang w:val="en-US" w:eastAsia="zh-CN"/>
        </w:rPr>
        <w:t>至2023年6月末，区</w:t>
      </w:r>
      <w:r>
        <w:rPr>
          <w:rFonts w:hint="eastAsia" w:ascii="宋体" w:hAnsi="宋体" w:eastAsia="宋体" w:cs="宋体"/>
          <w:b w:val="0"/>
          <w:bCs/>
          <w:sz w:val="28"/>
          <w:szCs w:val="28"/>
          <w:highlight w:val="none"/>
          <w:lang w:val="en-US" w:eastAsia="zh-CN"/>
        </w:rPr>
        <w:t>校安工程领导小组银行帐户</w:t>
      </w:r>
      <w:r>
        <w:rPr>
          <w:rFonts w:hint="eastAsia" w:ascii="宋体" w:hAnsi="宋体" w:eastAsia="宋体" w:cs="宋体"/>
          <w:b w:val="0"/>
          <w:bCs w:val="0"/>
          <w:sz w:val="28"/>
          <w:szCs w:val="28"/>
          <w:highlight w:val="none"/>
          <w:lang w:val="en-US" w:eastAsia="zh-CN"/>
        </w:rPr>
        <w:t>收到区财政转拨付债券资金2,000.00万元，其中：2022年6月2日到帐1,000.00万元，2022年9月9日到帐1,000.00万元。其他资金到帐32.25万元。</w:t>
      </w:r>
    </w:p>
    <w:p>
      <w:pPr>
        <w:pStyle w:val="1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宋体" w:hAnsi="宋体" w:eastAsia="宋体" w:cs="宋体"/>
          <w:b/>
          <w:bCs w:val="0"/>
          <w:sz w:val="28"/>
          <w:szCs w:val="28"/>
          <w:highlight w:val="none"/>
          <w:lang w:val="en-US" w:eastAsia="zh-CN"/>
        </w:rPr>
      </w:pPr>
      <w:r>
        <w:rPr>
          <w:rFonts w:hint="eastAsia" w:ascii="宋体" w:hAnsi="宋体" w:eastAsia="宋体" w:cs="宋体"/>
          <w:b/>
          <w:bCs w:val="0"/>
          <w:sz w:val="28"/>
          <w:szCs w:val="28"/>
          <w:highlight w:val="none"/>
          <w:lang w:val="en-US" w:eastAsia="zh-CN"/>
        </w:rPr>
        <w:t>5.项目资金实际收、支总体情况</w:t>
      </w:r>
    </w:p>
    <w:p>
      <w:pPr>
        <w:pStyle w:val="1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eastAsia="宋体" w:cs="宋体"/>
          <w:b w:val="0"/>
          <w:bCs/>
          <w:sz w:val="28"/>
          <w:szCs w:val="28"/>
          <w:highlight w:val="none"/>
          <w:lang w:val="en-US" w:eastAsia="zh-CN"/>
        </w:rPr>
        <w:t>项目立项概算3,000.00万元，</w:t>
      </w:r>
      <w:r>
        <w:rPr>
          <w:rFonts w:hint="eastAsia" w:ascii="宋体" w:hAnsi="宋体" w:eastAsia="宋体" w:cs="宋体"/>
          <w:b w:val="0"/>
          <w:bCs/>
          <w:sz w:val="28"/>
          <w:szCs w:val="28"/>
          <w:highlight w:val="none"/>
          <w:lang w:val="en-US" w:eastAsia="zh-CN"/>
        </w:rPr>
        <w:t>至2023末6月末，项目资金到帐收入2,032.25万元，项目帐面总支出2,032</w:t>
      </w:r>
      <w:r>
        <w:rPr>
          <w:rFonts w:hint="eastAsia" w:ascii="宋体" w:hAnsi="宋体" w:eastAsia="宋体" w:cs="宋体"/>
          <w:b w:val="0"/>
          <w:bCs w:val="0"/>
          <w:sz w:val="28"/>
          <w:szCs w:val="28"/>
          <w:highlight w:val="none"/>
          <w:lang w:val="en-US" w:eastAsia="zh-CN"/>
        </w:rPr>
        <w:t>.25</w:t>
      </w:r>
      <w:r>
        <w:rPr>
          <w:rFonts w:hint="eastAsia" w:ascii="宋体" w:hAnsi="宋体" w:eastAsia="宋体" w:cs="宋体"/>
          <w:b w:val="0"/>
          <w:bCs/>
          <w:sz w:val="28"/>
          <w:szCs w:val="28"/>
          <w:highlight w:val="none"/>
          <w:lang w:val="en-US" w:eastAsia="zh-CN"/>
        </w:rPr>
        <w:t>万元，到帐资金结存0万元。</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6.资金使用情况</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至2022年6月末，项目债券资金帐面支出2,032.25万元（2022年1998.82万元、2023年1月33.43万元，具体支付内容如下：</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项目工程其他费用334.85万元。主要支付勘察费用15.22万元，支付土石方设计费1.24万元，支付项目规划、建筑方案及初步设计费等24.67万元、支付专项债券发行报告编制服务费2.00万元，支付项目水土保持方案报告编制费1.50万元，支付概算编制咨询费2.00万元，支付土方工程预算费0.66万元，支付项目概算审核服务费3.00万元，支付扩张测绘项目服务费5.20万元，主要支付汇誉国际工程咨询有限公司建设工程监理费21.70万元，施工许可费用2.32万元，区城管监察大队收取占道与挖掘修复费10.00万元，支付云溪区第一建筑工程公司土石方工程合同款245.34万元</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（2）工程建设费用支出共计1,697.40万元。主要支付湖南和庆源建设工程有限公司项目建筑、安装、设备施工总承包合同进度款。</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具体明细见下表：</w:t>
      </w:r>
    </w:p>
    <w:tbl>
      <w:tblPr>
        <w:tblStyle w:val="22"/>
        <w:tblW w:w="907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6"/>
        <w:gridCol w:w="1616"/>
        <w:gridCol w:w="1933"/>
        <w:gridCol w:w="36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6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ind w:firstLine="241" w:firstLineChars="10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支付日期</w:t>
            </w:r>
          </w:p>
        </w:tc>
        <w:tc>
          <w:tcPr>
            <w:tcW w:w="161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ind w:firstLine="241" w:firstLineChars="10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凭证号</w:t>
            </w:r>
          </w:p>
        </w:tc>
        <w:tc>
          <w:tcPr>
            <w:tcW w:w="1933"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ind w:firstLine="241" w:firstLineChars="10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366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2022年1月28日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101,150.00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湖南国涛建设工程有限公司土方比勘察费用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51,064.00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湖南国涛建设工程有限公司项目勘察费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402" w:firstLineChars="20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00" w:lineRule="exact"/>
              <w:rPr>
                <w:rFonts w:hint="default" w:ascii="Times New Roman" w:hAnsi="Times New Roman" w:eastAsia="宋体" w:cs="Times New Roman"/>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152,214.00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2022年1月28日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12,400.00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苏州市城市建筑设计院有限责任公司长沙分公司土石方设计费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2022年11月24日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64,000.00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长沙市精凡工程设计咨询有限公司项目建设及海绵城市设计咨询及土壤检查服务费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2023年1月18日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182,686.00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长沙市精凡工程设计咨询有限公司项目规划、建筑方案及初步设计费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20,000.00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湖南稼沛工程咨询有限公司岳阳分公司专项债券发行报告编制服务费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15,000.00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岳阳绿湖水土保持生态技术咨询有限公司项目水土保持方案报告编制费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2023年1月18日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19,990.00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国鼎和诚项目管理集团有限公司概算编制咨询费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2022年1月28日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6,620.00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岳阳华诚设计工作室土方工程预算费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30,000.00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湖南方园建筑工程设计有限公司项目概算审核服务费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52,000.00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湖南君腾测绘有限公司扩张测绘项目服务费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402" w:firstLineChars="20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default" w:ascii="Times New Roman" w:hAnsi="Times New Roman" w:eastAsia="宋体" w:cs="Times New Roman"/>
                <w:b/>
                <w:bCs/>
                <w:i w:val="0"/>
                <w:iCs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402,696.00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2022年1月28日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1,000,000.00 </w:t>
            </w:r>
          </w:p>
        </w:tc>
        <w:tc>
          <w:tcPr>
            <w:tcW w:w="3662" w:type="dxa"/>
            <w:vMerge w:val="restart"/>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云溪区第一建筑工程公司土石方工程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2022年6月6日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1,000,000.00 </w:t>
            </w:r>
          </w:p>
        </w:tc>
        <w:tc>
          <w:tcPr>
            <w:tcW w:w="3662" w:type="dxa"/>
            <w:vMerge w:val="continue"/>
            <w:tcBorders>
              <w:top w:val="single" w:color="000000" w:sz="4" w:space="0"/>
              <w:left w:val="single" w:color="000000" w:sz="4" w:space="0"/>
              <w:bottom w:val="single" w:color="000000" w:sz="4" w:space="0"/>
              <w:right w:val="nil"/>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2022年9月30日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453,427.06 </w:t>
            </w:r>
          </w:p>
        </w:tc>
        <w:tc>
          <w:tcPr>
            <w:tcW w:w="3662" w:type="dxa"/>
            <w:vMerge w:val="continue"/>
            <w:tcBorders>
              <w:top w:val="single" w:color="000000" w:sz="4" w:space="0"/>
              <w:left w:val="single" w:color="000000" w:sz="4" w:space="0"/>
              <w:bottom w:val="single" w:color="000000" w:sz="4" w:space="0"/>
              <w:right w:val="nil"/>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402" w:firstLineChars="20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default" w:ascii="Times New Roman" w:hAnsi="Times New Roman" w:eastAsia="宋体" w:cs="Times New Roman"/>
                <w:b/>
                <w:bCs/>
                <w:i w:val="0"/>
                <w:iCs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2,453,427.06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2022年10月20日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108,510.00 </w:t>
            </w:r>
          </w:p>
        </w:tc>
        <w:tc>
          <w:tcPr>
            <w:tcW w:w="36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汇誉国际工程咨询有限公司建设工程监理费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2023年1月18日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108,510.00 </w:t>
            </w:r>
          </w:p>
        </w:tc>
        <w:tc>
          <w:tcPr>
            <w:tcW w:w="36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402" w:firstLineChars="20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default" w:ascii="Times New Roman" w:hAnsi="Times New Roman" w:eastAsia="宋体" w:cs="Times New Roman"/>
                <w:b/>
                <w:bCs/>
                <w:i w:val="0"/>
                <w:iCs w:val="0"/>
                <w:color w:val="000000"/>
                <w:sz w:val="20"/>
                <w:szCs w:val="20"/>
                <w:u w:val="none"/>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217,020.00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2023年1月18日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2023</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23,149.50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接主管线破坏公路施工许可费用缴区财政局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2022年1月28日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100,000.00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区城管监察大队收取占道与挖掘修复费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663" w:firstLineChars="30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b/>
                <w:bCs/>
                <w:i w:val="0"/>
                <w:iCs w:val="0"/>
                <w:color w:val="000000"/>
                <w:sz w:val="22"/>
                <w:szCs w:val="22"/>
                <w:u w:val="none"/>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123,149.50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2022年8月30日</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5,874,000.00 </w:t>
            </w:r>
          </w:p>
        </w:tc>
        <w:tc>
          <w:tcPr>
            <w:tcW w:w="366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湖南和庆源建设工程有限公司建设项目工程进度款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2022年10月20日</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5#</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3,600,000.00 </w:t>
            </w:r>
          </w:p>
        </w:tc>
        <w:tc>
          <w:tcPr>
            <w:tcW w:w="366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2022年11月24日</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2022</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 xml:space="preserve">7,500,000.00 </w:t>
            </w:r>
          </w:p>
        </w:tc>
        <w:tc>
          <w:tcPr>
            <w:tcW w:w="366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firstLine="402" w:firstLineChars="200"/>
              <w:jc w:val="left"/>
              <w:textAlignment w:val="center"/>
              <w:rPr>
                <w:rFonts w:hint="eastAsia" w:ascii="宋体" w:hAnsi="宋体" w:eastAsia="宋体" w:cs="宋体"/>
                <w:b/>
                <w:bCs/>
                <w:i w:val="0"/>
                <w:iCs w:val="0"/>
                <w:color w:val="000000"/>
                <w:kern w:val="2"/>
                <w:sz w:val="20"/>
                <w:szCs w:val="20"/>
                <w:u w:val="none"/>
                <w:lang w:val="en-US" w:eastAsia="zh-CN" w:bidi="ar-SA"/>
              </w:rPr>
            </w:pPr>
            <w:r>
              <w:rPr>
                <w:rFonts w:hint="eastAsia" w:ascii="宋体" w:hAnsi="宋体" w:eastAsia="宋体" w:cs="宋体"/>
                <w:b/>
                <w:bCs/>
                <w:i w:val="0"/>
                <w:iCs w:val="0"/>
                <w:color w:val="000000"/>
                <w:kern w:val="0"/>
                <w:sz w:val="20"/>
                <w:szCs w:val="20"/>
                <w:u w:val="none"/>
                <w:lang w:val="en-US" w:eastAsia="zh-CN" w:bidi="ar"/>
              </w:rPr>
              <w:t>小计</w:t>
            </w:r>
          </w:p>
        </w:tc>
        <w:tc>
          <w:tcPr>
            <w:tcW w:w="1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Times New Roman" w:hAnsi="Times New Roman" w:eastAsia="宋体" w:cs="Times New Roman"/>
                <w:b/>
                <w:bCs/>
                <w:i w:val="0"/>
                <w:iCs w:val="0"/>
                <w:color w:val="000000"/>
                <w:kern w:val="2"/>
                <w:sz w:val="20"/>
                <w:szCs w:val="20"/>
                <w:u w:val="none"/>
                <w:lang w:val="en-US" w:eastAsia="zh-CN" w:bidi="ar-SA"/>
              </w:rPr>
            </w:pPr>
          </w:p>
        </w:tc>
        <w:tc>
          <w:tcPr>
            <w:tcW w:w="1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kern w:val="2"/>
                <w:sz w:val="20"/>
                <w:szCs w:val="20"/>
                <w:u w:val="none"/>
                <w:lang w:val="en-US" w:eastAsia="zh-CN" w:bidi="ar-SA"/>
              </w:rPr>
            </w:pPr>
            <w:r>
              <w:rPr>
                <w:rFonts w:hint="default" w:ascii="Times New Roman" w:hAnsi="Times New Roman" w:eastAsia="宋体" w:cs="Times New Roman"/>
                <w:b/>
                <w:bCs/>
                <w:i w:val="0"/>
                <w:iCs w:val="0"/>
                <w:color w:val="000000"/>
                <w:kern w:val="0"/>
                <w:sz w:val="20"/>
                <w:szCs w:val="20"/>
                <w:u w:val="none"/>
                <w:lang w:val="en-US" w:eastAsia="zh-CN" w:bidi="ar"/>
              </w:rPr>
              <w:t xml:space="preserve">16,974,000.00 </w:t>
            </w:r>
          </w:p>
        </w:tc>
        <w:tc>
          <w:tcPr>
            <w:tcW w:w="3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00" w:lineRule="exact"/>
              <w:rPr>
                <w:rFonts w:hint="default"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866" w:type="dxa"/>
            <w:tcBorders>
              <w:top w:val="single" w:color="000000" w:sz="4" w:space="0"/>
              <w:left w:val="single" w:color="000000" w:sz="4" w:space="0"/>
              <w:bottom w:val="single" w:color="000000" w:sz="4" w:space="0"/>
              <w:right w:val="single" w:color="000000" w:sz="4" w:space="0"/>
            </w:tcBorders>
            <w:shd w:val="clear" w:color="auto" w:fill="B7DEE8"/>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616" w:type="dxa"/>
            <w:tcBorders>
              <w:top w:val="single" w:color="000000" w:sz="4" w:space="0"/>
              <w:left w:val="single" w:color="000000" w:sz="4" w:space="0"/>
              <w:bottom w:val="single" w:color="000000" w:sz="4" w:space="0"/>
              <w:right w:val="single" w:color="000000" w:sz="4" w:space="0"/>
            </w:tcBorders>
            <w:shd w:val="clear" w:color="auto" w:fill="B7DEE8"/>
            <w:noWrap w:val="0"/>
            <w:vAlign w:val="center"/>
          </w:tcPr>
          <w:p>
            <w:pPr>
              <w:keepNext w:val="0"/>
              <w:keepLines w:val="0"/>
              <w:pageBreakBefore w:val="0"/>
              <w:kinsoku/>
              <w:wordWrap/>
              <w:overflowPunct/>
              <w:topLinePunct w:val="0"/>
              <w:autoSpaceDE/>
              <w:autoSpaceDN/>
              <w:bidi w:val="0"/>
              <w:adjustRightInd/>
              <w:snapToGrid/>
              <w:spacing w:line="200" w:lineRule="exact"/>
              <w:rPr>
                <w:rFonts w:hint="eastAsia" w:ascii="宋体" w:hAnsi="宋体" w:eastAsia="宋体" w:cs="宋体"/>
                <w:b/>
                <w:bCs/>
                <w:i w:val="0"/>
                <w:iCs w:val="0"/>
                <w:color w:val="000000"/>
                <w:sz w:val="22"/>
                <w:szCs w:val="22"/>
                <w:u w:val="none"/>
              </w:rPr>
            </w:pPr>
          </w:p>
        </w:tc>
        <w:tc>
          <w:tcPr>
            <w:tcW w:w="1933" w:type="dxa"/>
            <w:tcBorders>
              <w:top w:val="single" w:color="000000" w:sz="4" w:space="0"/>
              <w:left w:val="single" w:color="000000" w:sz="4" w:space="0"/>
              <w:bottom w:val="single" w:color="000000" w:sz="4" w:space="0"/>
              <w:right w:val="single" w:color="000000" w:sz="4" w:space="0"/>
            </w:tcBorders>
            <w:shd w:val="clear" w:color="auto" w:fill="B7DEE8"/>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 xml:space="preserve">20,322,506.56 </w:t>
            </w:r>
          </w:p>
        </w:tc>
        <w:tc>
          <w:tcPr>
            <w:tcW w:w="3662" w:type="dxa"/>
            <w:tcBorders>
              <w:top w:val="single" w:color="000000" w:sz="4" w:space="0"/>
              <w:left w:val="single" w:color="000000" w:sz="4" w:space="0"/>
              <w:bottom w:val="single" w:color="000000" w:sz="4" w:space="0"/>
              <w:right w:val="single" w:color="000000" w:sz="4" w:space="0"/>
            </w:tcBorders>
            <w:shd w:val="clear" w:color="auto" w:fill="B7DEE8"/>
            <w:noWrap w:val="0"/>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Times New Roman" w:hAnsi="Times New Roman" w:eastAsia="宋体" w:cs="Times New Roman"/>
                <w:b/>
                <w:bCs/>
                <w:i w:val="0"/>
                <w:iCs w:val="0"/>
                <w:color w:val="000000"/>
                <w:sz w:val="20"/>
                <w:szCs w:val="20"/>
                <w:u w:val="none"/>
              </w:rPr>
            </w:pPr>
          </w:p>
        </w:tc>
      </w:tr>
    </w:tbl>
    <w:p>
      <w:pPr>
        <w:pStyle w:val="21"/>
        <w:keepNext w:val="0"/>
        <w:keepLines w:val="0"/>
        <w:pageBreakBefore w:val="0"/>
        <w:kinsoku/>
        <w:wordWrap/>
        <w:overflowPunct/>
        <w:topLinePunct w:val="0"/>
        <w:autoSpaceDE/>
        <w:autoSpaceDN/>
        <w:bidi w:val="0"/>
        <w:adjustRightInd/>
        <w:snapToGrid/>
        <w:spacing w:line="200" w:lineRule="exact"/>
        <w:ind w:left="0" w:leftChars="0" w:firstLine="0" w:firstLineChars="0"/>
        <w:rPr>
          <w:rFonts w:hint="eastAsia"/>
          <w:lang w:val="en-US" w:eastAsia="zh-CN"/>
        </w:rPr>
      </w:pPr>
    </w:p>
    <w:p>
      <w:pPr>
        <w:pStyle w:val="1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7.应付未付情况</w:t>
      </w:r>
    </w:p>
    <w:p>
      <w:pPr>
        <w:pStyle w:val="1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根据区教体局相关部门提供的合同，至2023年6月，项目共签订</w:t>
      </w:r>
      <w:r>
        <w:rPr>
          <w:rFonts w:hint="eastAsia" w:eastAsia="宋体" w:cs="宋体"/>
          <w:b w:val="0"/>
          <w:bCs w:val="0"/>
          <w:sz w:val="28"/>
          <w:szCs w:val="28"/>
          <w:lang w:val="en-US" w:eastAsia="zh-CN"/>
        </w:rPr>
        <w:t>14个</w:t>
      </w:r>
      <w:r>
        <w:rPr>
          <w:rFonts w:hint="eastAsia" w:ascii="宋体" w:hAnsi="宋体" w:eastAsia="宋体" w:cs="宋体"/>
          <w:b w:val="0"/>
          <w:bCs w:val="0"/>
          <w:sz w:val="28"/>
          <w:szCs w:val="28"/>
          <w:lang w:val="en-US" w:eastAsia="zh-CN"/>
        </w:rPr>
        <w:t>合同</w:t>
      </w:r>
      <w:r>
        <w:rPr>
          <w:rFonts w:hint="eastAsia" w:eastAsia="宋体" w:cs="宋体"/>
          <w:b w:val="0"/>
          <w:bCs w:val="0"/>
          <w:sz w:val="28"/>
          <w:szCs w:val="28"/>
          <w:lang w:val="en-US" w:eastAsia="zh-CN"/>
        </w:rPr>
        <w:t>、价款</w:t>
      </w:r>
      <w:r>
        <w:rPr>
          <w:rFonts w:hint="eastAsia" w:ascii="宋体" w:hAnsi="宋体" w:eastAsia="宋体" w:cs="宋体"/>
          <w:b w:val="0"/>
          <w:bCs w:val="0"/>
          <w:sz w:val="28"/>
          <w:szCs w:val="28"/>
          <w:lang w:val="en-US" w:eastAsia="zh-CN"/>
        </w:rPr>
        <w:t>3</w:t>
      </w:r>
      <w:r>
        <w:rPr>
          <w:rFonts w:hint="eastAsia" w:eastAsia="宋体" w:cs="宋体"/>
          <w:b w:val="0"/>
          <w:bCs w:val="0"/>
          <w:sz w:val="28"/>
          <w:szCs w:val="28"/>
          <w:lang w:val="en-US" w:eastAsia="zh-CN"/>
        </w:rPr>
        <w:t>,</w:t>
      </w:r>
      <w:r>
        <w:rPr>
          <w:rFonts w:hint="eastAsia" w:ascii="宋体" w:hAnsi="宋体" w:eastAsia="宋体" w:cs="宋体"/>
          <w:b w:val="0"/>
          <w:bCs w:val="0"/>
          <w:sz w:val="28"/>
          <w:szCs w:val="28"/>
          <w:lang w:val="en-US" w:eastAsia="zh-CN"/>
        </w:rPr>
        <w:t>274</w:t>
      </w:r>
      <w:r>
        <w:rPr>
          <w:rFonts w:hint="eastAsia" w:eastAsia="宋体" w:cs="宋体"/>
          <w:b w:val="0"/>
          <w:bCs w:val="0"/>
          <w:sz w:val="28"/>
          <w:szCs w:val="28"/>
          <w:lang w:val="en-US" w:eastAsia="zh-CN"/>
        </w:rPr>
        <w:t>.00</w:t>
      </w:r>
      <w:r>
        <w:rPr>
          <w:rFonts w:hint="eastAsia" w:ascii="宋体" w:hAnsi="宋体" w:eastAsia="宋体" w:cs="宋体"/>
          <w:b w:val="0"/>
          <w:bCs w:val="0"/>
          <w:sz w:val="28"/>
          <w:szCs w:val="28"/>
          <w:lang w:val="en-US" w:eastAsia="zh-CN"/>
        </w:rPr>
        <w:t>万元，包含项目在未招投标前已开始前期可行性研究、勘察、设计、土石方工程、概算预算审核、监理等</w:t>
      </w:r>
      <w:r>
        <w:rPr>
          <w:rFonts w:hint="eastAsia" w:ascii="宋体" w:hAnsi="宋体" w:eastAsia="宋体" w:cs="宋体"/>
          <w:b w:val="0"/>
          <w:bCs w:val="0"/>
          <w:sz w:val="28"/>
          <w:szCs w:val="28"/>
          <w:highlight w:val="none"/>
          <w:lang w:val="en-US" w:eastAsia="zh-CN"/>
        </w:rPr>
        <w:t>工程相关合同</w:t>
      </w:r>
      <w:r>
        <w:rPr>
          <w:rFonts w:hint="eastAsia" w:ascii="宋体" w:hAnsi="宋体" w:eastAsia="宋体" w:cs="宋体"/>
          <w:b w:val="0"/>
          <w:bCs w:val="0"/>
          <w:sz w:val="28"/>
          <w:szCs w:val="28"/>
          <w:lang w:val="en-US" w:eastAsia="zh-CN"/>
        </w:rPr>
        <w:t>337.00万元及主体工程总承包合同2937.00万元。本项目根据相关要求，实行设计采购施工</w:t>
      </w:r>
      <w:r>
        <w:rPr>
          <w:rFonts w:hint="eastAsia" w:ascii="宋体" w:hAnsi="宋体" w:eastAsia="宋体" w:cs="宋体"/>
          <w:sz w:val="28"/>
          <w:szCs w:val="28"/>
          <w:highlight w:val="none"/>
          <w:lang w:val="en-US" w:eastAsia="zh-CN"/>
        </w:rPr>
        <w:t>总承包方式建设，</w:t>
      </w:r>
      <w:r>
        <w:rPr>
          <w:rFonts w:hint="eastAsia" w:ascii="宋体" w:hAnsi="宋体" w:eastAsia="宋体" w:cs="宋体"/>
          <w:b w:val="0"/>
          <w:bCs w:val="0"/>
          <w:sz w:val="28"/>
          <w:szCs w:val="28"/>
          <w:lang w:val="en-US" w:eastAsia="zh-CN"/>
        </w:rPr>
        <w:t>区教体局与工程总承包单位</w:t>
      </w:r>
      <w:r>
        <w:rPr>
          <w:rFonts w:hint="eastAsia" w:eastAsia="宋体" w:cs="宋体"/>
          <w:b w:val="0"/>
          <w:bCs w:val="0"/>
          <w:sz w:val="28"/>
          <w:szCs w:val="28"/>
          <w:lang w:val="en-US" w:eastAsia="zh-CN"/>
        </w:rPr>
        <w:t>签订</w:t>
      </w:r>
      <w:r>
        <w:rPr>
          <w:rFonts w:hint="eastAsia" w:ascii="宋体" w:hAnsi="宋体" w:eastAsia="宋体" w:cs="宋体"/>
          <w:b w:val="0"/>
          <w:bCs w:val="0"/>
          <w:sz w:val="28"/>
          <w:szCs w:val="28"/>
          <w:lang w:val="en-US" w:eastAsia="zh-CN"/>
        </w:rPr>
        <w:t>工程总承包合同2937.00万元</w:t>
      </w:r>
      <w:r>
        <w:rPr>
          <w:rFonts w:hint="eastAsia" w:eastAsia="宋体" w:cs="宋体"/>
          <w:b w:val="0"/>
          <w:bCs w:val="0"/>
          <w:sz w:val="28"/>
          <w:szCs w:val="28"/>
          <w:lang w:val="en-US" w:eastAsia="zh-CN"/>
        </w:rPr>
        <w:t>（以审计后的结算价为准确）；经</w:t>
      </w:r>
      <w:r>
        <w:rPr>
          <w:rFonts w:hint="eastAsia" w:ascii="宋体" w:hAnsi="宋体" w:eastAsia="宋体" w:cs="宋体"/>
          <w:b w:val="0"/>
          <w:bCs w:val="0"/>
          <w:sz w:val="28"/>
          <w:szCs w:val="28"/>
          <w:lang w:val="en-US" w:eastAsia="zh-CN"/>
        </w:rPr>
        <w:t>双方协定，</w:t>
      </w:r>
      <w:r>
        <w:rPr>
          <w:rFonts w:hint="eastAsia" w:ascii="宋体" w:hAnsi="宋体" w:eastAsia="宋体" w:cs="宋体"/>
          <w:b w:val="0"/>
          <w:bCs w:val="0"/>
          <w:sz w:val="28"/>
          <w:szCs w:val="28"/>
          <w:lang w:val="en-US" w:eastAsia="zh-CN"/>
        </w:rPr>
        <w:t>将原区教体局与相关单位签订的</w:t>
      </w:r>
      <w:r>
        <w:rPr>
          <w:rFonts w:hint="eastAsia" w:ascii="宋体" w:hAnsi="宋体" w:eastAsia="宋体" w:cs="宋体"/>
          <w:b w:val="0"/>
          <w:bCs w:val="0"/>
          <w:sz w:val="28"/>
          <w:szCs w:val="28"/>
          <w:highlight w:val="none"/>
          <w:lang w:val="en-US" w:eastAsia="zh-CN"/>
        </w:rPr>
        <w:t>工程其他费用</w:t>
      </w:r>
      <w:r>
        <w:rPr>
          <w:rFonts w:hint="eastAsia" w:ascii="宋体" w:hAnsi="宋体" w:eastAsia="宋体" w:cs="宋体"/>
          <w:b w:val="0"/>
          <w:bCs w:val="0"/>
          <w:sz w:val="28"/>
          <w:szCs w:val="28"/>
          <w:lang w:val="en-US" w:eastAsia="zh-CN"/>
        </w:rPr>
        <w:t>337.00万元纳入项目总合同金额中，待结算时</w:t>
      </w:r>
      <w:r>
        <w:rPr>
          <w:rFonts w:hint="eastAsia" w:eastAsia="宋体" w:cs="宋体"/>
          <w:b w:val="0"/>
          <w:bCs w:val="0"/>
          <w:sz w:val="28"/>
          <w:szCs w:val="28"/>
          <w:lang w:val="en-US" w:eastAsia="zh-CN"/>
        </w:rPr>
        <w:t>双方</w:t>
      </w:r>
      <w:r>
        <w:rPr>
          <w:rFonts w:hint="eastAsia" w:ascii="宋体" w:hAnsi="宋体" w:eastAsia="宋体" w:cs="宋体"/>
          <w:b w:val="0"/>
          <w:bCs w:val="0"/>
          <w:sz w:val="28"/>
          <w:szCs w:val="28"/>
          <w:lang w:val="en-US" w:eastAsia="zh-CN"/>
        </w:rPr>
        <w:t>进行分解、抵扣。</w:t>
      </w:r>
    </w:p>
    <w:p>
      <w:pPr>
        <w:pStyle w:val="18"/>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实际支付</w:t>
      </w:r>
      <w:r>
        <w:rPr>
          <w:rFonts w:hint="eastAsia" w:eastAsia="宋体" w:cs="宋体"/>
          <w:b w:val="0"/>
          <w:bCs w:val="0"/>
          <w:sz w:val="28"/>
          <w:szCs w:val="28"/>
          <w:lang w:val="en-US" w:eastAsia="zh-CN"/>
        </w:rPr>
        <w:t>14个</w:t>
      </w:r>
      <w:r>
        <w:rPr>
          <w:rFonts w:hint="eastAsia" w:ascii="宋体" w:hAnsi="宋体" w:eastAsia="宋体" w:cs="宋体"/>
          <w:b w:val="0"/>
          <w:bCs w:val="0"/>
          <w:sz w:val="28"/>
          <w:szCs w:val="28"/>
          <w:lang w:val="en-US" w:eastAsia="zh-CN"/>
        </w:rPr>
        <w:t>合同款2019.93万元，应付未付合同款1,254.07万元（未剔除337.00万元）。其中：</w:t>
      </w:r>
    </w:p>
    <w:p>
      <w:pPr>
        <w:keepNext w:val="0"/>
        <w:keepLines w:val="0"/>
        <w:pageBreakBefore w:val="0"/>
        <w:widowControl w:val="0"/>
        <w:numPr>
          <w:ilvl w:val="0"/>
          <w:numId w:val="0"/>
        </w:numPr>
        <w:kinsoku/>
        <w:wordWrap/>
        <w:overflowPunct/>
        <w:topLinePunct w:val="0"/>
        <w:autoSpaceDE/>
        <w:bidi w:val="0"/>
        <w:snapToGrid/>
        <w:spacing w:line="520" w:lineRule="exact"/>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湖南和庆源建设工程有限公司建设项目工程总承包合同价款2,937.00万元，已支付1697.40万元、支付率约58%，应付未付1,239.60万元（未剔除337.00万元）；最终结算金额以云溪区财政评审中心评审、区审计局终审金额为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（2）汇誉国际工程咨询有限公司建设工程监理费合同价款36.17万元，已支付21.7万元、支付率约60%，应付未付14.47万元。</w:t>
      </w:r>
    </w:p>
    <w:p>
      <w:pPr>
        <w:widowControl/>
        <w:shd w:val="clear" w:color="auto" w:fill="FFFFFF"/>
        <w:spacing w:line="660" w:lineRule="exact"/>
        <w:ind w:firstLine="643" w:firstLineChars="200"/>
        <w:rPr>
          <w:rFonts w:hint="eastAsia" w:ascii="楷体_GB2312" w:hAnsi="Times New Roman" w:eastAsia="楷体_GB2312" w:cs="Times New Roman"/>
          <w:b/>
          <w:kern w:val="0"/>
          <w:sz w:val="32"/>
          <w:szCs w:val="32"/>
          <w:lang w:val="en-US" w:eastAsia="zh-CN"/>
        </w:rPr>
      </w:pPr>
      <w:r>
        <w:rPr>
          <w:rFonts w:hint="eastAsia" w:ascii="楷体_GB2312" w:hAnsi="Times New Roman" w:eastAsia="楷体_GB2312" w:cs="Times New Roman"/>
          <w:b/>
          <w:kern w:val="0"/>
          <w:sz w:val="32"/>
          <w:szCs w:val="32"/>
          <w:lang w:val="en-US" w:eastAsia="zh-CN"/>
        </w:rPr>
        <w:t>（三）项目绩效目标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bCs/>
          <w:sz w:val="28"/>
          <w:szCs w:val="28"/>
          <w:highlight w:val="none"/>
          <w:lang w:val="en-US" w:eastAsia="zh-CN"/>
        </w:rPr>
        <w:t>1.总体目标：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color w:val="auto"/>
          <w:sz w:val="28"/>
          <w:szCs w:val="28"/>
          <w:lang w:val="en-US" w:eastAsia="zh-CN"/>
        </w:rPr>
        <w:t>为进一步促进云溪区学前教育的发展，提高学前教育幼儿入园率，改善中心城区的办园条件，为孩子启蒙教育与学前</w:t>
      </w:r>
      <w:r>
        <w:rPr>
          <w:rFonts w:hint="eastAsia" w:ascii="宋体" w:hAnsi="宋体" w:eastAsia="宋体" w:cs="宋体"/>
          <w:b w:val="0"/>
          <w:bCs w:val="0"/>
          <w:sz w:val="28"/>
          <w:szCs w:val="28"/>
          <w:highlight w:val="none"/>
          <w:lang w:val="en-US" w:eastAsia="zh-CN"/>
        </w:rPr>
        <w:t>教育打下坚实基础。</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2.具体目标</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（1）产出数量目标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b w:val="0"/>
          <w:bCs/>
          <w:sz w:val="28"/>
          <w:szCs w:val="28"/>
          <w:highlight w:val="none"/>
          <w:lang w:val="en-US" w:eastAsia="zh-CN"/>
        </w:rPr>
        <w:t>①</w:t>
      </w:r>
      <w:r>
        <w:rPr>
          <w:rFonts w:hint="eastAsia" w:ascii="宋体" w:hAnsi="宋体" w:eastAsia="宋体" w:cs="宋体"/>
          <w:color w:val="000000"/>
          <w:sz w:val="28"/>
          <w:szCs w:val="28"/>
          <w:lang w:val="en-US" w:eastAsia="zh-CN"/>
        </w:rPr>
        <w:t>工程建设目标：</w:t>
      </w:r>
      <w:r>
        <w:rPr>
          <w:rFonts w:hint="eastAsia" w:ascii="宋体" w:hAnsi="宋体" w:eastAsia="宋体" w:cs="宋体"/>
          <w:b w:val="0"/>
          <w:bCs/>
          <w:kern w:val="0"/>
          <w:sz w:val="28"/>
          <w:szCs w:val="28"/>
          <w:lang w:val="en-US" w:eastAsia="zh-CN"/>
        </w:rPr>
        <w:t>总建筑面积 5172.35 ㎡，包括门卫室和主体建筑，其中主体建筑一栋地上共3层，每层层高为 3.6 米，建筑高度为 10.95 米。包括幼儿教学用房、教师办公用房、多功能活动室、厨房及储藏室等辅助用房。其他配套设施包括：室外地面活动场所1440平方米、绿地面积2215平方米，</w:t>
      </w:r>
      <w:r>
        <w:rPr>
          <w:rFonts w:hint="eastAsia" w:ascii="宋体" w:hAnsi="宋体" w:eastAsia="宋体" w:cs="宋体"/>
          <w:b w:val="0"/>
          <w:bCs/>
          <w:kern w:val="0"/>
          <w:sz w:val="28"/>
          <w:szCs w:val="28"/>
          <w:highlight w:val="yellow"/>
          <w:lang w:val="en-US" w:eastAsia="zh-CN"/>
        </w:rPr>
        <w:t>地面停车位16个等</w:t>
      </w:r>
      <w:r>
        <w:rPr>
          <w:rFonts w:hint="eastAsia" w:ascii="宋体" w:hAnsi="宋体" w:eastAsia="宋体" w:cs="宋体"/>
          <w:b w:val="0"/>
          <w:bCs/>
          <w:kern w:val="0"/>
          <w:sz w:val="28"/>
          <w:szCs w:val="28"/>
          <w:lang w:val="en-US" w:eastAsia="zh-CN"/>
        </w:rPr>
        <w:t>。</w:t>
      </w:r>
      <w:r>
        <w:rPr>
          <w:rFonts w:hint="eastAsia" w:ascii="宋体" w:hAnsi="宋体" w:eastAsia="宋体" w:cs="宋体"/>
          <w:b w:val="0"/>
          <w:bCs/>
          <w:sz w:val="28"/>
          <w:szCs w:val="28"/>
          <w:highlight w:val="none"/>
          <w:lang w:val="en-US" w:eastAsia="zh-CN"/>
        </w:rPr>
        <w:t>办学规模达到12个教学班（大、中、小各4个班），可容纳360名幼儿。</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color w:val="000000"/>
          <w:sz w:val="28"/>
          <w:szCs w:val="28"/>
          <w:lang w:val="en-US" w:eastAsia="zh-CN"/>
        </w:rPr>
        <w:t>②</w:t>
      </w:r>
      <w:r>
        <w:rPr>
          <w:rFonts w:hint="eastAsia" w:ascii="宋体" w:hAnsi="宋体" w:eastAsia="宋体" w:cs="宋体"/>
          <w:color w:val="000000"/>
          <w:kern w:val="2"/>
          <w:sz w:val="28"/>
          <w:szCs w:val="28"/>
          <w:lang w:val="en-US" w:eastAsia="zh-CN" w:bidi="ar-SA"/>
        </w:rPr>
        <w:t>运营期目标：</w:t>
      </w:r>
      <w:r>
        <w:rPr>
          <w:rFonts w:hint="eastAsia" w:ascii="宋体" w:hAnsi="宋体" w:eastAsia="宋体" w:cs="宋体"/>
          <w:b w:val="0"/>
          <w:bCs/>
          <w:sz w:val="28"/>
          <w:szCs w:val="28"/>
          <w:highlight w:val="none"/>
          <w:lang w:val="en-US" w:eastAsia="zh-CN"/>
        </w:rPr>
        <w:t>2023年幼儿入园人数达到预测数306名（第一年招生人数占计划总招生规模360名比例的85%）；按照每班"两教一保"的要求配备专任教师和保育员24人（8班*3人）。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（2）产出质量目标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①建筑安装工程质量验收合格率100%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②采购设施设备质量验收合格率100%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③省市教育相关部门验收合格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④消防验收合格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i w:val="0"/>
          <w:color w:val="000000"/>
          <w:kern w:val="0"/>
          <w:sz w:val="28"/>
          <w:szCs w:val="28"/>
          <w:u w:val="none"/>
          <w:lang w:val="en-US" w:eastAsia="zh-CN" w:bidi="ar"/>
        </w:rPr>
        <w:t>（3）时限目标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①按合同计划时间开工（2022年8月25日）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②按合同计划时间竣工验收（2023年4月25日）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③按区政府要求时间交付使用（2023年9月1日前）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（4）成本控制目标</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①项目工程建设总投资控制在3,000.00万元内</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color w:val="000000"/>
          <w:sz w:val="28"/>
          <w:szCs w:val="28"/>
          <w:highlight w:val="yellow"/>
          <w:lang w:val="en-US" w:eastAsia="zh-CN"/>
        </w:rPr>
      </w:pPr>
      <w:r>
        <w:rPr>
          <w:rFonts w:hint="eastAsia" w:ascii="宋体" w:hAnsi="宋体" w:eastAsia="宋体" w:cs="宋体"/>
          <w:b w:val="0"/>
          <w:bCs w:val="0"/>
          <w:color w:val="000000"/>
          <w:sz w:val="28"/>
          <w:szCs w:val="28"/>
          <w:lang w:val="en-US" w:eastAsia="zh-CN"/>
        </w:rPr>
        <w:t>②</w:t>
      </w:r>
      <w:r>
        <w:rPr>
          <w:rFonts w:hint="eastAsia" w:ascii="宋体" w:hAnsi="宋体" w:eastAsia="宋体" w:cs="宋体"/>
          <w:color w:val="000000"/>
          <w:sz w:val="28"/>
          <w:szCs w:val="28"/>
          <w:lang w:val="en-US" w:eastAsia="zh-CN"/>
        </w:rPr>
        <w:t>投资估算、</w:t>
      </w:r>
      <w:r>
        <w:rPr>
          <w:rFonts w:hint="eastAsia" w:ascii="宋体" w:hAnsi="宋体" w:eastAsia="宋体" w:cs="宋体"/>
          <w:color w:val="000000"/>
          <w:sz w:val="28"/>
          <w:szCs w:val="28"/>
          <w:highlight w:val="none"/>
          <w:lang w:val="en-US" w:eastAsia="zh-CN"/>
        </w:rPr>
        <w:t>人均建筑面积</w:t>
      </w:r>
      <w:r>
        <w:rPr>
          <w:rFonts w:hint="eastAsia" w:ascii="宋体" w:hAnsi="宋体" w:eastAsia="宋体" w:cs="宋体"/>
          <w:color w:val="000000"/>
          <w:sz w:val="28"/>
          <w:szCs w:val="28"/>
          <w:lang w:val="en-US" w:eastAsia="zh-CN"/>
        </w:rPr>
        <w:t>基本符合《幼儿园建设标准》（建标175-2016）</w:t>
      </w:r>
      <w:r>
        <w:rPr>
          <w:rFonts w:hint="eastAsia" w:ascii="宋体" w:hAnsi="宋体" w:eastAsia="宋体" w:cs="宋体"/>
          <w:color w:val="000000"/>
          <w:sz w:val="28"/>
          <w:szCs w:val="28"/>
          <w:highlight w:val="none"/>
          <w:lang w:val="en-US" w:eastAsia="zh-CN"/>
        </w:rPr>
        <w:t>参</w:t>
      </w:r>
      <w:r>
        <w:rPr>
          <w:rFonts w:hint="eastAsia" w:ascii="宋体" w:hAnsi="宋体" w:eastAsia="宋体" w:cs="宋体"/>
          <w:color w:val="000000"/>
          <w:sz w:val="28"/>
          <w:szCs w:val="28"/>
          <w:lang w:val="en-US" w:eastAsia="zh-CN"/>
        </w:rPr>
        <w:t>考指标</w:t>
      </w:r>
      <w:r>
        <w:rPr>
          <w:rFonts w:hint="eastAsia" w:ascii="宋体" w:hAnsi="宋体" w:eastAsia="宋体" w:cs="宋体"/>
          <w:color w:val="000000"/>
          <w:sz w:val="28"/>
          <w:szCs w:val="28"/>
          <w:highlight w:val="none"/>
          <w:lang w:val="en-US" w:eastAsia="zh-CN"/>
        </w:rPr>
        <w:t>标准。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color w:val="000000"/>
          <w:sz w:val="28"/>
          <w:szCs w:val="28"/>
        </w:rPr>
      </w:pPr>
      <w:r>
        <w:rPr>
          <w:rFonts w:hint="eastAsia" w:ascii="宋体" w:hAnsi="宋体" w:eastAsia="宋体" w:cs="宋体"/>
          <w:b w:val="0"/>
          <w:bCs w:val="0"/>
          <w:color w:val="000000"/>
          <w:sz w:val="28"/>
          <w:szCs w:val="28"/>
          <w:highlight w:val="none"/>
          <w:lang w:val="en-US" w:eastAsia="zh-CN"/>
        </w:rPr>
        <w:t>③2</w:t>
      </w:r>
      <w:r>
        <w:rPr>
          <w:rFonts w:hint="eastAsia" w:ascii="宋体" w:hAnsi="宋体" w:eastAsia="宋体" w:cs="宋体"/>
          <w:color w:val="000000"/>
          <w:sz w:val="28"/>
          <w:szCs w:val="28"/>
          <w:lang w:val="en-US" w:eastAsia="zh-CN"/>
        </w:rPr>
        <w:t>023年债券资金</w:t>
      </w:r>
      <w:r>
        <w:rPr>
          <w:rFonts w:hint="eastAsia" w:ascii="宋体" w:hAnsi="宋体" w:eastAsia="宋体" w:cs="宋体"/>
          <w:color w:val="000000"/>
          <w:sz w:val="28"/>
          <w:szCs w:val="28"/>
        </w:rPr>
        <w:t>付息率100%</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④</w:t>
      </w:r>
      <w:r>
        <w:rPr>
          <w:rFonts w:hint="eastAsia" w:ascii="宋体" w:hAnsi="宋体" w:eastAsia="宋体" w:cs="宋体"/>
          <w:b w:val="0"/>
          <w:bCs w:val="0"/>
          <w:color w:val="000000"/>
          <w:sz w:val="28"/>
          <w:szCs w:val="28"/>
          <w:lang w:val="en-US" w:eastAsia="zh-CN"/>
        </w:rPr>
        <w:t>根据2023年收支测算，</w:t>
      </w:r>
      <w:r>
        <w:rPr>
          <w:rFonts w:hint="eastAsia" w:ascii="宋体" w:hAnsi="宋体" w:eastAsia="宋体" w:cs="宋体"/>
          <w:b w:val="0"/>
          <w:bCs w:val="0"/>
          <w:sz w:val="28"/>
          <w:szCs w:val="28"/>
          <w:highlight w:val="none"/>
          <w:lang w:val="en-US" w:eastAsia="zh-CN"/>
        </w:rPr>
        <w:t>项目收益与融资能实现自求平衡</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color w:val="000000"/>
          <w:sz w:val="28"/>
          <w:szCs w:val="28"/>
          <w:highlight w:val="yellow"/>
          <w:lang w:val="en-US" w:eastAsia="zh-CN"/>
        </w:rPr>
      </w:pPr>
      <w:r>
        <w:rPr>
          <w:rFonts w:hint="eastAsia" w:ascii="宋体" w:hAnsi="宋体" w:eastAsia="宋体" w:cs="宋体"/>
          <w:b w:val="0"/>
          <w:bCs w:val="0"/>
          <w:sz w:val="28"/>
          <w:szCs w:val="28"/>
          <w:highlight w:val="none"/>
          <w:lang w:val="en-US" w:eastAsia="zh-CN"/>
        </w:rPr>
        <w:t>⑤收费按标准收取，无漏收、少收现象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3.项目效率效果及幼儿家长满意度目标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color w:val="000000"/>
          <w:sz w:val="28"/>
          <w:szCs w:val="28"/>
          <w:lang w:val="en-US" w:eastAsia="zh-CN"/>
        </w:rPr>
        <w:t>（1）资产、</w:t>
      </w:r>
      <w:r>
        <w:rPr>
          <w:rFonts w:hint="eastAsia" w:ascii="宋体" w:hAnsi="宋体" w:eastAsia="宋体" w:cs="宋体"/>
          <w:b w:val="0"/>
          <w:bCs w:val="0"/>
          <w:color w:val="000000"/>
          <w:sz w:val="28"/>
          <w:szCs w:val="28"/>
          <w:highlight w:val="none"/>
          <w:lang w:val="en-US" w:eastAsia="zh-CN"/>
        </w:rPr>
        <w:t>设施设备利用率100%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b w:val="0"/>
          <w:bCs w:val="0"/>
          <w:color w:val="000000"/>
          <w:sz w:val="28"/>
          <w:szCs w:val="28"/>
          <w:lang w:val="en-US" w:eastAsia="zh-CN"/>
        </w:rPr>
        <w:t>（</w:t>
      </w:r>
      <w:r>
        <w:rPr>
          <w:rFonts w:hint="eastAsia" w:ascii="宋体" w:hAnsi="宋体" w:eastAsia="宋体" w:cs="宋体"/>
          <w:b w:val="0"/>
          <w:bCs w:val="0"/>
          <w:color w:val="000000"/>
          <w:sz w:val="28"/>
          <w:szCs w:val="28"/>
          <w:highlight w:val="none"/>
          <w:lang w:val="en-US" w:eastAsia="zh-CN"/>
        </w:rPr>
        <w:t>2）经</w:t>
      </w:r>
      <w:r>
        <w:rPr>
          <w:rFonts w:hint="eastAsia" w:ascii="宋体" w:hAnsi="宋体" w:eastAsia="宋体" w:cs="宋体"/>
          <w:color w:val="000000"/>
          <w:sz w:val="28"/>
          <w:szCs w:val="28"/>
          <w:highlight w:val="none"/>
          <w:lang w:val="en-US" w:eastAsia="zh-CN"/>
        </w:rPr>
        <w:t>济效益：达到《</w:t>
      </w:r>
      <w:r>
        <w:rPr>
          <w:rFonts w:hint="eastAsia" w:ascii="宋体" w:hAnsi="宋体" w:eastAsia="宋体" w:cs="宋体"/>
          <w:b w:val="0"/>
          <w:bCs w:val="0"/>
          <w:sz w:val="28"/>
          <w:szCs w:val="28"/>
          <w:highlight w:val="none"/>
          <w:lang w:val="en-US" w:eastAsia="zh-CN"/>
        </w:rPr>
        <w:t>融资平衡方案</w:t>
      </w:r>
      <w:r>
        <w:rPr>
          <w:rFonts w:hint="eastAsia" w:ascii="宋体" w:hAnsi="宋体" w:eastAsia="宋体" w:cs="宋体"/>
          <w:color w:val="000000"/>
          <w:sz w:val="28"/>
          <w:szCs w:val="28"/>
          <w:highlight w:val="none"/>
          <w:lang w:val="en-US" w:eastAsia="zh-CN"/>
        </w:rPr>
        <w:t>》预测的学费收入151.2万元，上交保教费收入100%。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（3）社会效益：提高云溪区基础教育水平，改善幼儿阶段办学条件，提高教育质量，维护教育公平。</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textAlignment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（4）可持续性：一是本区新生儿出生人口对后期招生人数影响较小，二是有区财政资金扶持，三是幼儿园评定等级达到市、省级标准。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color w:val="000000"/>
          <w:sz w:val="28"/>
          <w:szCs w:val="28"/>
          <w:lang w:val="en-US" w:eastAsia="zh-CN"/>
        </w:rPr>
        <w:t>（5）对项目建设质量及运营管理</w:t>
      </w:r>
      <w:r>
        <w:rPr>
          <w:rFonts w:hint="eastAsia" w:ascii="宋体" w:hAnsi="宋体" w:eastAsia="宋体" w:cs="宋体"/>
          <w:sz w:val="28"/>
          <w:szCs w:val="28"/>
        </w:rPr>
        <w:t>满意度</w:t>
      </w:r>
      <w:r>
        <w:rPr>
          <w:rFonts w:hint="eastAsia" w:ascii="宋体" w:hAnsi="宋体" w:eastAsia="宋体" w:cs="宋体"/>
          <w:sz w:val="28"/>
          <w:szCs w:val="28"/>
          <w:lang w:val="en-US" w:eastAsia="zh-CN"/>
        </w:rPr>
        <w:t>达90</w:t>
      </w:r>
      <w:r>
        <w:rPr>
          <w:rFonts w:hint="eastAsia" w:ascii="宋体" w:hAnsi="宋体" w:eastAsia="宋体" w:cs="宋体"/>
          <w:sz w:val="28"/>
          <w:szCs w:val="28"/>
        </w:rPr>
        <w:t>%以上</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firstLine="643"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绩效评价工作情况</w:t>
      </w:r>
    </w:p>
    <w:p>
      <w:pPr>
        <w:widowControl/>
        <w:shd w:val="clear" w:color="auto" w:fill="FFFFFF"/>
        <w:spacing w:line="660" w:lineRule="exact"/>
        <w:ind w:firstLine="602" w:firstLineChars="200"/>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（一）债券资金绩效评价目的</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15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通过评价，了解政府专项债券资金“借、用、管、还”全生命周期管理情况，提升债务管理水平；进一步加强政府专项债券项目资金管理，提高债券资金使用效益，有效防范政府债务风险，促进项目的可持续性。</w:t>
      </w:r>
    </w:p>
    <w:p>
      <w:pPr>
        <w:widowControl/>
        <w:shd w:val="clear" w:color="auto" w:fill="FFFFFF"/>
        <w:spacing w:line="660" w:lineRule="exact"/>
        <w:ind w:firstLine="602" w:firstLineChars="200"/>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（二）绩效评价对象、内容、范围及时段</w:t>
      </w:r>
    </w:p>
    <w:p>
      <w:pPr>
        <w:keepNext w:val="0"/>
        <w:keepLines w:val="0"/>
        <w:pageBreakBefore w:val="0"/>
        <w:widowControl w:val="0"/>
        <w:kinsoku/>
        <w:wordWrap/>
        <w:overflowPunct/>
        <w:topLinePunct w:val="0"/>
        <w:autoSpaceDE/>
        <w:autoSpaceDN/>
        <w:bidi w:val="0"/>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1、评价对象：</w:t>
      </w:r>
    </w:p>
    <w:p>
      <w:pPr>
        <w:keepNext w:val="0"/>
        <w:keepLines w:val="0"/>
        <w:pageBreakBefore w:val="0"/>
        <w:widowControl w:val="0"/>
        <w:kinsoku/>
        <w:wordWrap/>
        <w:overflowPunct/>
        <w:topLinePunct w:val="0"/>
        <w:autoSpaceDE/>
        <w:autoSpaceDN/>
        <w:bidi w:val="0"/>
        <w:snapToGrid/>
        <w:spacing w:line="520" w:lineRule="exact"/>
        <w:ind w:firstLine="420" w:firstLineChars="15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本项目立项投资3,000.00万元。</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2、评价范围及时段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bCs/>
          <w:i w:val="0"/>
          <w:caps w:val="0"/>
          <w:color w:val="333333"/>
          <w:spacing w:val="0"/>
          <w:sz w:val="28"/>
          <w:szCs w:val="28"/>
          <w:shd w:val="clear" w:color="auto" w:fill="FFFFFF"/>
          <w:lang w:val="en-US" w:eastAsia="zh-CN"/>
        </w:rPr>
      </w:pPr>
      <w:r>
        <w:rPr>
          <w:rFonts w:hint="eastAsia" w:ascii="宋体" w:hAnsi="宋体" w:eastAsia="宋体" w:cs="宋体"/>
          <w:sz w:val="28"/>
          <w:szCs w:val="28"/>
          <w:lang w:val="en-US" w:eastAsia="zh-CN"/>
        </w:rPr>
        <w:t>项目立项（</w:t>
      </w:r>
      <w:r>
        <w:rPr>
          <w:rFonts w:hint="eastAsia" w:ascii="宋体" w:hAnsi="宋体" w:eastAsia="宋体" w:cs="宋体"/>
          <w:sz w:val="28"/>
          <w:szCs w:val="28"/>
        </w:rPr>
        <w:t>20</w:t>
      </w:r>
      <w:r>
        <w:rPr>
          <w:rFonts w:hint="eastAsia" w:ascii="宋体" w:hAnsi="宋体" w:eastAsia="宋体" w:cs="宋体"/>
          <w:sz w:val="28"/>
          <w:szCs w:val="28"/>
          <w:lang w:val="en-US" w:eastAsia="zh-CN"/>
        </w:rPr>
        <w:t>20年5月）至项目运营初期（2023年9</w:t>
      </w:r>
      <w:r>
        <w:rPr>
          <w:rFonts w:hint="eastAsia" w:ascii="宋体" w:hAnsi="宋体" w:eastAsia="宋体" w:cs="宋体"/>
          <w:sz w:val="28"/>
          <w:szCs w:val="28"/>
        </w:rPr>
        <w:t>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50"/>
        <w:textAlignment w:val="auto"/>
        <w:rPr>
          <w:rFonts w:hint="eastAsia" w:ascii="宋体" w:hAnsi="宋体" w:eastAsia="宋体" w:cs="宋体"/>
          <w:b/>
          <w:bCs/>
          <w:i w:val="0"/>
          <w:caps w:val="0"/>
          <w:color w:val="333333"/>
          <w:spacing w:val="0"/>
          <w:sz w:val="28"/>
          <w:szCs w:val="28"/>
          <w:shd w:val="clear" w:color="auto" w:fill="FFFFFF"/>
          <w:lang w:val="en-US" w:eastAsia="zh-CN"/>
        </w:rPr>
      </w:pPr>
      <w:r>
        <w:rPr>
          <w:rFonts w:hint="eastAsia" w:ascii="宋体" w:hAnsi="宋体" w:eastAsia="宋体" w:cs="宋体"/>
          <w:b/>
          <w:bCs/>
          <w:sz w:val="28"/>
          <w:szCs w:val="28"/>
          <w:lang w:val="en-US" w:eastAsia="zh-CN"/>
        </w:rPr>
        <w:t>3、评价主要内容：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w:t>
      </w:r>
      <w:r>
        <w:rPr>
          <w:rFonts w:hint="eastAsia" w:ascii="宋体" w:hAnsi="宋体" w:eastAsia="宋体" w:cs="宋体"/>
          <w:sz w:val="28"/>
          <w:szCs w:val="28"/>
          <w:lang w:eastAsia="zh-CN"/>
        </w:rPr>
        <w:t>《</w:t>
      </w:r>
      <w:r>
        <w:rPr>
          <w:rFonts w:hint="eastAsia" w:ascii="宋体" w:hAnsi="宋体" w:eastAsia="宋体" w:cs="宋体"/>
          <w:sz w:val="28"/>
          <w:szCs w:val="28"/>
        </w:rPr>
        <w:t>地方政府专项债券项目资金绩效管理办法</w:t>
      </w:r>
      <w:r>
        <w:rPr>
          <w:rFonts w:hint="eastAsia" w:ascii="宋体" w:hAnsi="宋体" w:eastAsia="宋体" w:cs="宋体"/>
          <w:sz w:val="28"/>
          <w:szCs w:val="28"/>
          <w:lang w:eastAsia="zh-CN"/>
        </w:rPr>
        <w:t>》（</w:t>
      </w:r>
      <w:r>
        <w:rPr>
          <w:rFonts w:hint="eastAsia" w:ascii="宋体" w:hAnsi="宋体" w:eastAsia="宋体" w:cs="宋体"/>
          <w:sz w:val="28"/>
          <w:szCs w:val="28"/>
        </w:rPr>
        <w:t>财预〔2021〕61号</w:t>
      </w:r>
      <w:r>
        <w:rPr>
          <w:rFonts w:hint="eastAsia" w:ascii="宋体" w:hAnsi="宋体" w:eastAsia="宋体" w:cs="宋体"/>
          <w:sz w:val="28"/>
          <w:szCs w:val="28"/>
          <w:lang w:eastAsia="zh-CN"/>
        </w:rPr>
        <w:t>）“</w:t>
      </w:r>
      <w:r>
        <w:rPr>
          <w:rFonts w:hint="eastAsia" w:ascii="宋体" w:hAnsi="宋体" w:eastAsia="宋体" w:cs="宋体"/>
          <w:sz w:val="28"/>
          <w:szCs w:val="28"/>
        </w:rPr>
        <w:t>项目建设期绩效评价侧重项目决策、管理和产出等，运营期绩效评价侧重项目产出和效益等</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规定，根据本项目实际情况，本次评价主要内容</w:t>
      </w:r>
      <w:r>
        <w:rPr>
          <w:rFonts w:hint="eastAsia" w:ascii="宋体" w:hAnsi="宋体" w:eastAsia="宋体" w:cs="宋体"/>
          <w:sz w:val="28"/>
          <w:szCs w:val="28"/>
        </w:rPr>
        <w:t>侧重项目</w:t>
      </w:r>
      <w:r>
        <w:rPr>
          <w:rFonts w:hint="eastAsia" w:ascii="宋体" w:hAnsi="宋体" w:eastAsia="宋体" w:cs="宋体"/>
          <w:sz w:val="28"/>
          <w:szCs w:val="28"/>
          <w:lang w:val="en-US" w:eastAsia="zh-CN"/>
        </w:rPr>
        <w:t>建设期</w:t>
      </w:r>
      <w:r>
        <w:rPr>
          <w:rFonts w:hint="eastAsia" w:ascii="宋体" w:hAnsi="宋体" w:eastAsia="宋体" w:cs="宋体"/>
          <w:sz w:val="28"/>
          <w:szCs w:val="28"/>
        </w:rPr>
        <w:t>决策、管理</w:t>
      </w:r>
      <w:r>
        <w:rPr>
          <w:rFonts w:hint="eastAsia" w:ascii="宋体" w:hAnsi="宋体" w:eastAsia="宋体" w:cs="宋体"/>
          <w:sz w:val="28"/>
          <w:szCs w:val="28"/>
          <w:lang w:eastAsia="zh-CN"/>
        </w:rPr>
        <w:t>、</w:t>
      </w:r>
      <w:r>
        <w:rPr>
          <w:rFonts w:hint="eastAsia" w:ascii="宋体" w:hAnsi="宋体" w:eastAsia="宋体" w:cs="宋体"/>
          <w:sz w:val="28"/>
          <w:szCs w:val="28"/>
        </w:rPr>
        <w:t>产出</w:t>
      </w:r>
      <w:r>
        <w:rPr>
          <w:rFonts w:hint="eastAsia" w:ascii="宋体" w:hAnsi="宋体" w:eastAsia="宋体" w:cs="宋体"/>
          <w:sz w:val="28"/>
          <w:szCs w:val="28"/>
          <w:lang w:val="en-US" w:eastAsia="zh-CN"/>
        </w:rPr>
        <w:t>及</w:t>
      </w:r>
      <w:r>
        <w:rPr>
          <w:rFonts w:hint="eastAsia" w:ascii="宋体" w:hAnsi="宋体" w:eastAsia="宋体" w:cs="宋体"/>
          <w:sz w:val="28"/>
          <w:szCs w:val="28"/>
        </w:rPr>
        <w:t>项目</w:t>
      </w:r>
      <w:r>
        <w:rPr>
          <w:rFonts w:hint="eastAsia" w:ascii="宋体" w:hAnsi="宋体" w:eastAsia="宋体" w:cs="宋体"/>
          <w:sz w:val="28"/>
          <w:szCs w:val="28"/>
          <w:lang w:val="en-US" w:eastAsia="zh-CN"/>
        </w:rPr>
        <w:t>运营初期达到的</w:t>
      </w:r>
      <w:r>
        <w:rPr>
          <w:rFonts w:hint="eastAsia" w:ascii="宋体" w:hAnsi="宋体" w:eastAsia="宋体" w:cs="宋体"/>
          <w:sz w:val="28"/>
          <w:szCs w:val="28"/>
        </w:rPr>
        <w:t>效益</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宋体" w:hAnsi="宋体" w:eastAsia="宋体" w:cs="宋体"/>
          <w:b/>
          <w:bCs/>
          <w:color w:val="auto"/>
          <w:sz w:val="30"/>
          <w:szCs w:val="30"/>
          <w:lang w:val="en-US" w:eastAsia="zh-CN"/>
        </w:rPr>
      </w:pPr>
      <w:r>
        <w:rPr>
          <w:rFonts w:hint="eastAsia" w:ascii="楷体_GB2312" w:hAnsi="Times New Roman" w:eastAsia="楷体_GB2312" w:cs="Times New Roman"/>
          <w:b/>
          <w:kern w:val="0"/>
          <w:sz w:val="30"/>
          <w:szCs w:val="30"/>
          <w:lang w:val="en-US" w:eastAsia="zh-CN"/>
        </w:rPr>
        <w:t>（三）绩效评价依据</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政府专项债券资金管理相关文件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《湖南省政府债务项目绩效管理暂行办法》（湘财绩〔2020〕12号）、《湖南省政府专项债券管理暂行办法》（湘财债管〔</w:t>
      </w:r>
      <w:r>
        <w:rPr>
          <w:rFonts w:hint="eastAsia" w:ascii="宋体" w:hAnsi="宋体" w:eastAsia="宋体" w:cs="宋体"/>
          <w:spacing w:val="-6"/>
          <w:sz w:val="28"/>
          <w:szCs w:val="28"/>
        </w:rPr>
        <w:t>2021</w:t>
      </w:r>
      <w:r>
        <w:rPr>
          <w:rFonts w:hint="eastAsia" w:ascii="宋体" w:hAnsi="宋体" w:eastAsia="宋体" w:cs="宋体"/>
          <w:sz w:val="28"/>
          <w:szCs w:val="28"/>
        </w:rPr>
        <w:t>〕18号）《地方政府专项债券项目资金绩效管理办法》（财预〔2021〕61号）等文件，以及其他相关政府债务资金管理文件和法律法规。</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2.行业相关建设标准和技术规范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color w:val="000000"/>
          <w:sz w:val="28"/>
          <w:szCs w:val="28"/>
          <w:lang w:val="en-US" w:eastAsia="zh-CN"/>
        </w:rPr>
        <w:t>住房和城乡建设部、国家发展和改革委员制订的《幼儿园建设标准》（建标175-2016）（以下简称《幼儿园建设标准》）、</w:t>
      </w:r>
      <w:r>
        <w:rPr>
          <w:rFonts w:hint="eastAsia" w:ascii="宋体" w:hAnsi="宋体" w:eastAsia="宋体" w:cs="宋体"/>
          <w:b w:val="0"/>
          <w:bCs w:val="0"/>
          <w:sz w:val="28"/>
          <w:szCs w:val="28"/>
          <w:lang w:val="en-US" w:eastAsia="zh-CN"/>
        </w:rPr>
        <w:t>《建筑法》《环境保护法》《产品质量法》《建设工程质量管理条例》等相关法律、法规、规章的规定以及国家或湖南省对工程建设的强制性要求，</w:t>
      </w:r>
      <w:r>
        <w:rPr>
          <w:rFonts w:hint="eastAsia" w:ascii="宋体" w:hAnsi="宋体" w:eastAsia="宋体" w:cs="宋体"/>
          <w:color w:val="auto"/>
          <w:sz w:val="28"/>
          <w:szCs w:val="28"/>
          <w:highlight w:val="none"/>
          <w:lang w:val="en-US" w:eastAsia="zh-CN"/>
        </w:rPr>
        <w:t>相关行业政策、行业标准及专业技术规范。</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3.项目建设相关资料</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560" w:firstLineChars="200"/>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sz w:val="28"/>
          <w:szCs w:val="28"/>
          <w:highlight w:val="none"/>
          <w:lang w:val="en-US" w:eastAsia="zh-CN"/>
        </w:rPr>
        <w:t>湖南和瑞会计师事务所编制的《云溪区城南幼儿园建设项目预期收益与融资平衡专项评价报告》（以下简称《专项评价报告》）、湖南人和人律师事务所编制《云溪区城南幼儿园建设项目专项债券法律意见书》（以下简称《法律意见书》），云溪区财政局、教体局编制《云溪区城南幼儿园建设项目预期收益与融资平衡方案》（以下简称《融资平衡方案》）</w:t>
      </w:r>
      <w:r>
        <w:rPr>
          <w:rFonts w:hint="eastAsia" w:ascii="宋体" w:hAnsi="宋体" w:eastAsia="宋体" w:cs="宋体"/>
          <w:b w:val="0"/>
          <w:bCs w:val="0"/>
          <w:sz w:val="28"/>
          <w:szCs w:val="28"/>
          <w:lang w:val="en-US" w:eastAsia="zh-CN"/>
        </w:rPr>
        <w:t>（以下简称“二案一书”）、项目可行性研究报告、立项批复、概算批复、</w:t>
      </w:r>
      <w:r>
        <w:rPr>
          <w:rFonts w:hint="eastAsia" w:ascii="宋体" w:hAnsi="宋体" w:eastAsia="宋体" w:cs="宋体"/>
          <w:b w:val="0"/>
          <w:bCs w:val="0"/>
          <w:color w:val="auto"/>
          <w:sz w:val="28"/>
          <w:szCs w:val="28"/>
          <w:highlight w:val="none"/>
          <w:lang w:val="en-US" w:eastAsia="zh-CN"/>
        </w:rPr>
        <w:t>项目相关合同及协议、财务凭证、会计报表等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01" w:firstLineChars="100"/>
        <w:textAlignment w:val="auto"/>
        <w:rPr>
          <w:rFonts w:hint="eastAsia" w:ascii="宋体" w:hAnsi="宋体" w:eastAsia="宋体" w:cs="宋体"/>
          <w:b/>
          <w:bCs/>
          <w:color w:val="auto"/>
          <w:sz w:val="28"/>
          <w:szCs w:val="28"/>
          <w:lang w:val="en-US" w:eastAsia="zh-CN"/>
        </w:rPr>
      </w:pPr>
      <w:r>
        <w:rPr>
          <w:rFonts w:hint="eastAsia" w:ascii="楷体_GB2312" w:hAnsi="Times New Roman" w:eastAsia="楷体_GB2312" w:cs="Times New Roman"/>
          <w:b/>
          <w:kern w:val="0"/>
          <w:sz w:val="30"/>
          <w:szCs w:val="30"/>
          <w:lang w:val="en-US" w:eastAsia="zh-CN"/>
        </w:rPr>
        <w:t>（四）绩效评价原则、指标评价体系、评价方法</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宋体"/>
          <w:b w:val="0"/>
          <w:bCs w:val="0"/>
          <w:sz w:val="28"/>
          <w:szCs w:val="28"/>
          <w:lang w:eastAsia="zh-CN"/>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w:t>
      </w:r>
      <w:r>
        <w:rPr>
          <w:rFonts w:hint="eastAsia" w:ascii="宋体" w:hAnsi="宋体" w:eastAsia="宋体" w:cs="宋体"/>
          <w:b/>
          <w:bCs/>
          <w:color w:val="auto"/>
          <w:sz w:val="28"/>
          <w:szCs w:val="28"/>
          <w:lang w:val="en-US" w:eastAsia="zh-CN"/>
        </w:rPr>
        <w:t>政府债券项目</w:t>
      </w:r>
      <w:r>
        <w:rPr>
          <w:rFonts w:hint="eastAsia" w:ascii="宋体" w:hAnsi="宋体" w:eastAsia="宋体" w:cs="宋体"/>
          <w:b/>
          <w:bCs/>
          <w:sz w:val="28"/>
          <w:szCs w:val="28"/>
        </w:rPr>
        <w:t>绩效评价原则</w:t>
      </w:r>
    </w:p>
    <w:p>
      <w:pPr>
        <w:keepNext w:val="0"/>
        <w:keepLines w:val="0"/>
        <w:pageBreakBefore w:val="0"/>
        <w:widowControl w:val="0"/>
        <w:kinsoku/>
        <w:wordWrap/>
        <w:overflowPunct/>
        <w:topLinePunct w:val="0"/>
        <w:autoSpaceDE/>
        <w:autoSpaceDN/>
        <w:bidi w:val="0"/>
        <w:adjustRightInd/>
        <w:snapToGrid/>
        <w:spacing w:line="520" w:lineRule="exact"/>
        <w:ind w:firstLine="42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遵循注重绩效</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防患风险；科学规范，公开透明；权责对等，约束有力的原则</w:t>
      </w:r>
      <w:r>
        <w:rPr>
          <w:rFonts w:hint="eastAsia" w:ascii="宋体" w:hAnsi="宋体" w:eastAsia="宋体" w:cs="宋体"/>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60" w:leftChars="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2.项目</w:t>
      </w:r>
      <w:r>
        <w:rPr>
          <w:rFonts w:hint="eastAsia" w:ascii="宋体" w:hAnsi="宋体" w:eastAsia="宋体" w:cs="宋体"/>
          <w:b/>
          <w:bCs/>
          <w:sz w:val="28"/>
          <w:szCs w:val="28"/>
        </w:rPr>
        <w:t>支出绩效评价体系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指标体系包括共性指标和个性指标两部分，本次主要参照了</w:t>
      </w:r>
      <w:r>
        <w:rPr>
          <w:rFonts w:hint="eastAsia" w:ascii="宋体" w:hAnsi="宋体" w:eastAsia="宋体" w:cs="宋体"/>
          <w:b w:val="0"/>
          <w:bCs w:val="0"/>
          <w:sz w:val="28"/>
          <w:szCs w:val="28"/>
          <w:lang w:val="en-US" w:eastAsia="zh-CN"/>
        </w:rPr>
        <w:t>湖南省</w:t>
      </w:r>
      <w:r>
        <w:rPr>
          <w:rFonts w:hint="eastAsia" w:ascii="宋体" w:hAnsi="宋体" w:eastAsia="宋体" w:cs="宋体"/>
          <w:b w:val="0"/>
          <w:bCs w:val="0"/>
          <w:sz w:val="28"/>
          <w:szCs w:val="28"/>
        </w:rPr>
        <w:t>财政</w:t>
      </w:r>
      <w:r>
        <w:rPr>
          <w:rFonts w:hint="eastAsia" w:ascii="宋体" w:hAnsi="宋体" w:eastAsia="宋体" w:cs="宋体"/>
          <w:b w:val="0"/>
          <w:bCs w:val="0"/>
          <w:sz w:val="28"/>
          <w:szCs w:val="28"/>
          <w:lang w:val="en-US" w:eastAsia="zh-CN"/>
        </w:rPr>
        <w:t>厅印发</w:t>
      </w:r>
      <w:r>
        <w:rPr>
          <w:rFonts w:hint="eastAsia" w:ascii="宋体" w:hAnsi="宋体" w:eastAsia="宋体" w:cs="宋体"/>
          <w:b w:val="0"/>
          <w:bCs w:val="0"/>
          <w:sz w:val="28"/>
          <w:szCs w:val="28"/>
        </w:rPr>
        <w:t>的《</w:t>
      </w:r>
      <w:r>
        <w:rPr>
          <w:rFonts w:hint="eastAsia" w:ascii="宋体" w:hAnsi="宋体" w:eastAsia="宋体" w:cs="宋体"/>
          <w:b w:val="0"/>
          <w:bCs w:val="0"/>
          <w:sz w:val="28"/>
          <w:szCs w:val="28"/>
          <w:lang w:val="en-US" w:eastAsia="zh-CN"/>
        </w:rPr>
        <w:t>湖南省政府债务项目绩效管理暂行办法》附件中</w:t>
      </w:r>
      <w:r>
        <w:rPr>
          <w:rFonts w:hint="eastAsia" w:ascii="宋体" w:hAnsi="宋体" w:eastAsia="宋体" w:cs="宋体"/>
          <w:b w:val="0"/>
          <w:bCs w:val="0"/>
          <w:sz w:val="28"/>
          <w:szCs w:val="28"/>
          <w:highlight w:val="none"/>
          <w:lang w:val="en-US" w:eastAsia="zh-CN"/>
        </w:rPr>
        <w:t>“湖南省政府债券项目</w:t>
      </w:r>
      <w:r>
        <w:rPr>
          <w:rFonts w:hint="eastAsia" w:ascii="宋体" w:hAnsi="宋体" w:eastAsia="宋体" w:cs="宋体"/>
          <w:b w:val="0"/>
          <w:bCs w:val="0"/>
          <w:sz w:val="28"/>
          <w:szCs w:val="28"/>
          <w:highlight w:val="none"/>
        </w:rPr>
        <w:t>绩效评价指标</w:t>
      </w:r>
      <w:r>
        <w:rPr>
          <w:rFonts w:hint="eastAsia" w:ascii="宋体" w:hAnsi="宋体" w:eastAsia="宋体" w:cs="宋体"/>
          <w:b w:val="0"/>
          <w:bCs w:val="0"/>
          <w:sz w:val="28"/>
          <w:szCs w:val="28"/>
          <w:highlight w:val="none"/>
          <w:lang w:val="en-US" w:eastAsia="zh-CN"/>
        </w:rPr>
        <w:t>体系框架</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rPr>
        <w:t>，</w:t>
      </w:r>
      <w:r>
        <w:rPr>
          <w:rFonts w:hint="eastAsia" w:ascii="宋体" w:hAnsi="宋体" w:eastAsia="宋体" w:cs="宋体"/>
          <w:b w:val="0"/>
          <w:bCs w:val="0"/>
          <w:sz w:val="28"/>
          <w:szCs w:val="28"/>
          <w:highlight w:val="none"/>
          <w:lang w:val="en-US" w:eastAsia="zh-CN"/>
        </w:rPr>
        <w:t>并</w:t>
      </w:r>
      <w:r>
        <w:rPr>
          <w:rFonts w:hint="eastAsia" w:ascii="宋体" w:hAnsi="宋体" w:eastAsia="宋体" w:cs="宋体"/>
          <w:b w:val="0"/>
          <w:bCs w:val="0"/>
          <w:sz w:val="28"/>
          <w:szCs w:val="28"/>
          <w:highlight w:val="none"/>
        </w:rPr>
        <w:t>根据部门具体情况</w:t>
      </w:r>
      <w:r>
        <w:rPr>
          <w:rFonts w:hint="eastAsia" w:ascii="宋体" w:hAnsi="宋体" w:eastAsia="宋体" w:cs="宋体"/>
          <w:b w:val="0"/>
          <w:bCs w:val="0"/>
          <w:sz w:val="28"/>
          <w:szCs w:val="28"/>
        </w:rPr>
        <w:t>对个性指标进行了调整细化</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本项目绩效评价一级指标包括</w:t>
      </w:r>
      <w:r>
        <w:rPr>
          <w:rFonts w:hint="eastAsia" w:ascii="宋体" w:hAnsi="宋体" w:eastAsia="宋体" w:cs="宋体"/>
          <w:b w:val="0"/>
          <w:bCs w:val="0"/>
          <w:sz w:val="28"/>
          <w:szCs w:val="28"/>
          <w:lang w:val="en-US" w:eastAsia="zh-CN"/>
        </w:rPr>
        <w:t>决策、过程、</w:t>
      </w:r>
      <w:r>
        <w:rPr>
          <w:rFonts w:hint="eastAsia" w:ascii="宋体" w:hAnsi="宋体" w:eastAsia="宋体" w:cs="宋体"/>
          <w:b w:val="0"/>
          <w:bCs w:val="0"/>
          <w:sz w:val="28"/>
          <w:szCs w:val="28"/>
        </w:rPr>
        <w:t>产出、效</w:t>
      </w:r>
      <w:r>
        <w:rPr>
          <w:rFonts w:hint="eastAsia" w:ascii="宋体" w:hAnsi="宋体" w:eastAsia="宋体" w:cs="宋体"/>
          <w:b w:val="0"/>
          <w:bCs w:val="0"/>
          <w:sz w:val="28"/>
          <w:szCs w:val="28"/>
          <w:lang w:val="en-US" w:eastAsia="zh-CN"/>
        </w:rPr>
        <w:t>益四</w:t>
      </w:r>
      <w:r>
        <w:rPr>
          <w:rFonts w:hint="eastAsia" w:ascii="宋体" w:hAnsi="宋体" w:eastAsia="宋体" w:cs="宋体"/>
          <w:b w:val="0"/>
          <w:bCs w:val="0"/>
          <w:sz w:val="28"/>
          <w:szCs w:val="28"/>
        </w:rPr>
        <w:t>个方面</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指标权重分别设置为</w:t>
      </w:r>
      <w:r>
        <w:rPr>
          <w:rFonts w:hint="eastAsia" w:ascii="宋体" w:hAnsi="宋体" w:eastAsia="宋体" w:cs="宋体"/>
          <w:b w:val="0"/>
          <w:bCs w:val="0"/>
          <w:sz w:val="28"/>
          <w:szCs w:val="28"/>
          <w:highlight w:val="none"/>
          <w:lang w:val="en-US" w:eastAsia="zh-CN"/>
        </w:rPr>
        <w:t>20%、30%、30%、20%</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lang w:val="en-US" w:eastAsia="zh-CN"/>
        </w:rPr>
        <w:t>二级指标主要设置项目立项、绩效目标、资金投入、资金管理、项目实施、风险控制、产出数量、产出质量、产出时效、产出成本、项目效益等指标，根据项目特点在二级指标基础上细化三类指标31个，形成</w:t>
      </w:r>
      <w:r>
        <w:rPr>
          <w:rFonts w:hint="eastAsia" w:ascii="宋体" w:hAnsi="宋体" w:eastAsia="宋体" w:cs="宋体"/>
          <w:b w:val="0"/>
          <w:bCs w:val="0"/>
          <w:sz w:val="28"/>
          <w:szCs w:val="28"/>
        </w:rPr>
        <w:t>《</w:t>
      </w:r>
      <w:r>
        <w:rPr>
          <w:rFonts w:hint="eastAsia" w:ascii="宋体" w:hAnsi="宋体" w:eastAsia="宋体" w:cs="宋体"/>
          <w:b w:val="0"/>
          <w:bCs w:val="0"/>
          <w:sz w:val="28"/>
          <w:szCs w:val="28"/>
          <w:highlight w:val="none"/>
          <w:lang w:val="en-US" w:eastAsia="zh-CN"/>
        </w:rPr>
        <w:t>云溪区城南幼儿园建设项目绩效评价</w:t>
      </w:r>
      <w:r>
        <w:rPr>
          <w:rFonts w:hint="eastAsia" w:ascii="宋体" w:hAnsi="宋体" w:eastAsia="宋体" w:cs="宋体"/>
          <w:b w:val="0"/>
          <w:bCs w:val="0"/>
          <w:sz w:val="28"/>
          <w:szCs w:val="28"/>
        </w:rPr>
        <w:t>指标体系</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附件1)及《</w:t>
      </w:r>
      <w:r>
        <w:rPr>
          <w:rFonts w:hint="eastAsia" w:ascii="宋体" w:hAnsi="宋体" w:eastAsia="宋体" w:cs="宋体"/>
          <w:b w:val="0"/>
          <w:bCs w:val="0"/>
          <w:sz w:val="28"/>
          <w:szCs w:val="28"/>
          <w:highlight w:val="none"/>
          <w:lang w:val="en-US" w:eastAsia="zh-CN"/>
        </w:rPr>
        <w:t>云溪区城南幼儿园建设项目绩效评价</w:t>
      </w:r>
      <w:r>
        <w:rPr>
          <w:rFonts w:hint="eastAsia" w:ascii="宋体" w:hAnsi="宋体" w:eastAsia="宋体" w:cs="宋体"/>
          <w:b w:val="0"/>
          <w:bCs w:val="0"/>
          <w:sz w:val="28"/>
          <w:szCs w:val="28"/>
          <w:lang w:eastAsia="zh-CN"/>
        </w:rPr>
        <w:t>评分表</w:t>
      </w:r>
      <w:r>
        <w:rPr>
          <w:rFonts w:hint="eastAsia" w:ascii="宋体" w:hAnsi="宋体" w:eastAsia="宋体" w:cs="宋体"/>
          <w:b w:val="0"/>
          <w:bCs w:val="0"/>
          <w:sz w:val="28"/>
          <w:szCs w:val="28"/>
        </w:rPr>
        <w:t>》(附件2)。</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3.评分标准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绩效评价结果采取评分与评级相结合的方式，总分设置为100分，等级划分为四档：90（含）-100分为优、80（含）-90分为良、60（含）-80分为一般、60分以下为差。</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绩效评价方法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本次绩效评价以核查、访谈座谈、问卷调查、实地核实为基础，综合运用比较法、因素分析法、公众评判法等开展绩效评价。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本次绩效评价坚持定量优先、简便有效的原则，采用定性和定量相结合的评价办法，主要运用以下三种评价方法：一是比较法，将立项建设规模及内容或合同中的任务与实际完成产出比较，如将项目合同约定的建设内容与实际完成建设内容进行比较、将工程投资概算与实际完成投资进行比较、预期收益与融资平衡方案比较实施收益等；二是因素分析法，如对影响产出时效目标实现的因素进行分析，以正确区分责任；三是公众评判法，采取发放满意度调查问卷方式，调查社会公众对项目实施的满意程度，以此评价项目实施的效果。</w:t>
      </w:r>
    </w:p>
    <w:p>
      <w:pPr>
        <w:widowControl/>
        <w:shd w:val="clear" w:color="auto" w:fill="FFFFFF"/>
        <w:spacing w:line="660" w:lineRule="exact"/>
        <w:ind w:firstLine="602" w:firstLineChars="200"/>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（五）绩效评价过程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w:t>
      </w:r>
      <w:r>
        <w:rPr>
          <w:rFonts w:hint="eastAsia" w:ascii="宋体" w:hAnsi="宋体" w:eastAsia="宋体" w:cs="宋体"/>
          <w:b/>
          <w:bCs/>
          <w:sz w:val="28"/>
          <w:szCs w:val="28"/>
          <w:lang w:eastAsia="zh-CN"/>
        </w:rPr>
        <w:t>.</w:t>
      </w:r>
      <w:r>
        <w:rPr>
          <w:rFonts w:hint="eastAsia" w:ascii="宋体" w:hAnsi="宋体" w:eastAsia="宋体" w:cs="宋体"/>
          <w:b/>
          <w:bCs/>
          <w:sz w:val="28"/>
          <w:szCs w:val="28"/>
        </w:rPr>
        <w:t>前期准备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按照绩效</w:t>
      </w:r>
      <w:r>
        <w:rPr>
          <w:rFonts w:hint="eastAsia" w:ascii="宋体" w:hAnsi="宋体" w:eastAsia="宋体" w:cs="宋体"/>
          <w:sz w:val="28"/>
          <w:szCs w:val="28"/>
          <w:lang w:eastAsia="zh-CN"/>
        </w:rPr>
        <w:t>评价</w:t>
      </w:r>
      <w:r>
        <w:rPr>
          <w:rFonts w:hint="eastAsia" w:ascii="宋体" w:hAnsi="宋体" w:eastAsia="宋体" w:cs="宋体"/>
          <w:sz w:val="28"/>
          <w:szCs w:val="28"/>
        </w:rPr>
        <w:t>工作要求，</w:t>
      </w:r>
      <w:r>
        <w:rPr>
          <w:rFonts w:hint="eastAsia" w:ascii="宋体" w:hAnsi="宋体" w:eastAsia="宋体" w:cs="宋体"/>
          <w:sz w:val="28"/>
          <w:szCs w:val="28"/>
          <w:lang w:val="en-US" w:eastAsia="zh-CN"/>
        </w:rPr>
        <w:t>我所成立了</w:t>
      </w:r>
      <w:r>
        <w:rPr>
          <w:rFonts w:hint="eastAsia" w:ascii="宋体" w:hAnsi="宋体" w:eastAsia="宋体" w:cs="宋体"/>
          <w:sz w:val="28"/>
          <w:szCs w:val="28"/>
        </w:rPr>
        <w:t>绩效评价工作小组，</w:t>
      </w:r>
      <w:r>
        <w:rPr>
          <w:rFonts w:hint="eastAsia" w:ascii="宋体" w:hAnsi="宋体" w:eastAsia="宋体" w:cs="宋体"/>
          <w:sz w:val="28"/>
          <w:szCs w:val="28"/>
          <w:lang w:val="en-US" w:eastAsia="zh-CN"/>
        </w:rPr>
        <w:t>并</w:t>
      </w:r>
      <w:r>
        <w:rPr>
          <w:rFonts w:hint="eastAsia" w:ascii="宋体" w:hAnsi="宋体" w:eastAsia="宋体" w:cs="宋体"/>
          <w:sz w:val="28"/>
          <w:szCs w:val="28"/>
          <w:lang w:eastAsia="zh-CN"/>
        </w:rPr>
        <w:t>对小组成员</w:t>
      </w:r>
      <w:r>
        <w:rPr>
          <w:rFonts w:hint="eastAsia" w:ascii="宋体" w:hAnsi="宋体" w:eastAsia="宋体" w:cs="宋体"/>
          <w:sz w:val="28"/>
          <w:szCs w:val="28"/>
          <w:lang w:val="en-US" w:eastAsia="zh-CN"/>
        </w:rPr>
        <w:t>进行</w:t>
      </w:r>
      <w:r>
        <w:rPr>
          <w:rFonts w:hint="eastAsia" w:ascii="宋体" w:hAnsi="宋体" w:eastAsia="宋体" w:cs="宋体"/>
          <w:sz w:val="28"/>
          <w:szCs w:val="28"/>
          <w:lang w:eastAsia="zh-CN"/>
        </w:rPr>
        <w:t>具体分工，</w:t>
      </w:r>
      <w:r>
        <w:rPr>
          <w:rFonts w:hint="eastAsia" w:ascii="宋体" w:hAnsi="宋体" w:eastAsia="宋体" w:cs="宋体"/>
          <w:b w:val="0"/>
          <w:bCs w:val="0"/>
          <w:sz w:val="28"/>
          <w:szCs w:val="28"/>
        </w:rPr>
        <w:t>制定了</w:t>
      </w:r>
      <w:r>
        <w:rPr>
          <w:rFonts w:hint="eastAsia" w:ascii="宋体" w:hAnsi="宋体" w:eastAsia="宋体" w:cs="宋体"/>
          <w:b w:val="0"/>
          <w:bCs w:val="0"/>
          <w:sz w:val="28"/>
          <w:szCs w:val="28"/>
          <w:lang w:val="en-US" w:eastAsia="zh-CN"/>
        </w:rPr>
        <w:t>云溪区城南幼儿园专项债券项目</w:t>
      </w:r>
      <w:r>
        <w:rPr>
          <w:rFonts w:hint="eastAsia" w:ascii="宋体" w:hAnsi="宋体" w:eastAsia="宋体" w:cs="宋体"/>
          <w:b w:val="0"/>
          <w:bCs w:val="0"/>
          <w:sz w:val="28"/>
          <w:szCs w:val="28"/>
        </w:rPr>
        <w:t>绩效评价实施方案，设计了绩效评价</w:t>
      </w:r>
      <w:r>
        <w:rPr>
          <w:rFonts w:hint="eastAsia" w:ascii="宋体" w:hAnsi="宋体" w:eastAsia="宋体" w:cs="宋体"/>
          <w:sz w:val="28"/>
          <w:szCs w:val="28"/>
        </w:rPr>
        <w:t>指标体系</w:t>
      </w:r>
      <w:r>
        <w:rPr>
          <w:rFonts w:hint="eastAsia" w:ascii="宋体" w:hAnsi="宋体" w:eastAsia="宋体" w:cs="宋体"/>
          <w:sz w:val="28"/>
          <w:szCs w:val="28"/>
          <w:lang w:eastAsia="zh-CN"/>
        </w:rPr>
        <w:t>、</w:t>
      </w:r>
      <w:r>
        <w:rPr>
          <w:rFonts w:hint="eastAsia" w:ascii="宋体" w:hAnsi="宋体" w:eastAsia="宋体" w:cs="宋体"/>
          <w:b w:val="0"/>
          <w:bCs w:val="0"/>
          <w:sz w:val="28"/>
          <w:szCs w:val="28"/>
        </w:rPr>
        <w:t>绩效评价</w:t>
      </w:r>
      <w:r>
        <w:rPr>
          <w:rFonts w:hint="eastAsia" w:ascii="宋体" w:hAnsi="宋体" w:eastAsia="宋体" w:cs="宋体"/>
          <w:sz w:val="28"/>
          <w:szCs w:val="28"/>
          <w:lang w:eastAsia="zh-CN"/>
        </w:rPr>
        <w:t>评分表及</w:t>
      </w:r>
      <w:r>
        <w:rPr>
          <w:rFonts w:hint="eastAsia" w:ascii="宋体" w:hAnsi="宋体" w:eastAsia="宋体" w:cs="宋体"/>
          <w:sz w:val="28"/>
          <w:szCs w:val="28"/>
        </w:rPr>
        <w:t>问卷调查表。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highlight w:val="none"/>
          <w:lang w:val="en-US" w:eastAsia="zh-CN"/>
        </w:rPr>
        <w:t>具体</w:t>
      </w:r>
      <w:r>
        <w:rPr>
          <w:rFonts w:hint="eastAsia" w:ascii="宋体" w:hAnsi="宋体" w:eastAsia="宋体" w:cs="宋体"/>
          <w:b/>
          <w:bCs/>
          <w:sz w:val="28"/>
          <w:szCs w:val="28"/>
          <w:highlight w:val="none"/>
        </w:rPr>
        <w:t>实施</w:t>
      </w:r>
      <w:r>
        <w:rPr>
          <w:rFonts w:hint="eastAsia" w:ascii="宋体" w:hAnsi="宋体" w:eastAsia="宋体" w:cs="宋体"/>
          <w:b/>
          <w:bCs/>
          <w:sz w:val="28"/>
          <w:szCs w:val="28"/>
          <w:highlight w:val="none"/>
          <w:lang w:val="en-US" w:eastAsia="zh-CN"/>
        </w:rPr>
        <w:t>情况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(1)收集资料，核实财务数据</w:t>
      </w:r>
      <w:r>
        <w:rPr>
          <w:rFonts w:hint="eastAsia" w:ascii="宋体" w:hAnsi="宋体" w:eastAsia="宋体" w:cs="宋体"/>
          <w:sz w:val="28"/>
          <w:szCs w:val="28"/>
          <w:lang w:val="en-US" w:eastAsia="zh-CN"/>
        </w:rPr>
        <w:t>。</w:t>
      </w:r>
      <w:r>
        <w:rPr>
          <w:rFonts w:hint="eastAsia" w:ascii="宋体" w:hAnsi="宋体" w:eastAsia="宋体" w:cs="宋体"/>
          <w:sz w:val="28"/>
          <w:szCs w:val="28"/>
        </w:rPr>
        <w:t>绩效评价工作小组</w:t>
      </w:r>
      <w:r>
        <w:rPr>
          <w:rFonts w:hint="eastAsia" w:ascii="宋体" w:hAnsi="宋体" w:eastAsia="宋体" w:cs="宋体"/>
          <w:sz w:val="28"/>
          <w:szCs w:val="28"/>
          <w:lang w:val="en-US" w:eastAsia="zh-CN"/>
        </w:rPr>
        <w:t>根据《所需资料清单》收集了项目可研报告及相关立项批复、项目合同、二案一书、红线图、专项债券申请报告、监理报告等项目资料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重点</w:t>
      </w:r>
      <w:r>
        <w:rPr>
          <w:rFonts w:hint="eastAsia" w:ascii="宋体" w:hAnsi="宋体" w:eastAsia="宋体" w:cs="宋体"/>
          <w:sz w:val="28"/>
          <w:szCs w:val="28"/>
        </w:rPr>
        <w:t>核</w:t>
      </w:r>
      <w:r>
        <w:rPr>
          <w:rFonts w:hint="eastAsia" w:ascii="宋体" w:hAnsi="宋体" w:eastAsia="宋体" w:cs="宋体"/>
          <w:sz w:val="28"/>
          <w:szCs w:val="28"/>
          <w:lang w:eastAsia="zh-CN"/>
        </w:rPr>
        <w:t>实</w:t>
      </w:r>
      <w:r>
        <w:rPr>
          <w:rFonts w:hint="eastAsia" w:ascii="宋体" w:hAnsi="宋体" w:eastAsia="宋体" w:cs="宋体"/>
          <w:sz w:val="28"/>
          <w:szCs w:val="28"/>
          <w:lang w:val="en-US" w:eastAsia="zh-CN"/>
        </w:rPr>
        <w:t>建设专项债券资金到帐情况、项目资金支出明细、签订合同及合同支付情况、测算运营期预期收益目标实现情况、还本付息等情况。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(2)对绩效目标完成情况进行了重点核查。重点</w:t>
      </w:r>
      <w:r>
        <w:rPr>
          <w:rFonts w:hint="eastAsia" w:ascii="宋体" w:hAnsi="宋体" w:eastAsia="宋体" w:cs="宋体"/>
          <w:b w:val="0"/>
          <w:bCs w:val="0"/>
          <w:sz w:val="28"/>
          <w:szCs w:val="28"/>
          <w:lang w:val="en-US" w:eastAsia="zh-CN"/>
        </w:rPr>
        <w:t>核实了建设期产出目标实现情况，包括项目产出数量、质量、成本、时效目标完成情况；</w:t>
      </w:r>
      <w:r>
        <w:rPr>
          <w:rFonts w:hint="eastAsia" w:ascii="宋体" w:hAnsi="宋体" w:eastAsia="宋体" w:cs="宋体"/>
          <w:b/>
          <w:bCs/>
          <w:sz w:val="28"/>
          <w:szCs w:val="28"/>
          <w:lang w:val="en-US" w:eastAsia="zh-CN"/>
        </w:rPr>
        <w:t>重点</w:t>
      </w:r>
      <w:r>
        <w:rPr>
          <w:rFonts w:hint="eastAsia" w:ascii="宋体" w:hAnsi="宋体" w:eastAsia="宋体" w:cs="宋体"/>
          <w:b w:val="0"/>
          <w:bCs w:val="0"/>
          <w:sz w:val="28"/>
          <w:szCs w:val="28"/>
          <w:lang w:val="en-US" w:eastAsia="zh-CN"/>
        </w:rPr>
        <w:t>核查了项目在预算、监督、组织、财务、制度、档案、信息公开、设计变更、项目建设质量控制、招标及政府采购管理、资产管理、合同管理等过程管理；认真调查项目建设对项目所在地经济、社会、生态环境等带来的影响，项目设施设备使用效率等情况。</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val="0"/>
          <w:bCs w:val="0"/>
          <w:sz w:val="28"/>
          <w:szCs w:val="28"/>
          <w:highlight w:val="yellow"/>
          <w:lang w:val="en-US" w:eastAsia="zh-CN"/>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highlight w:val="none"/>
          <w:lang w:val="en-US" w:eastAsia="zh-CN"/>
        </w:rPr>
        <w:t>进行实地走访</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lang w:val="en-US" w:eastAsia="zh-CN"/>
        </w:rPr>
        <w:t>2023年8月18日，实地走访了项目建设所在地。重点查看了城南幼儿园工程建设主要内容，包括幼儿教学用房、教师办公用房、多功能室、厨房，室外活动场所、停车位建设及</w:t>
      </w:r>
      <w:r>
        <w:rPr>
          <w:rFonts w:hint="eastAsia" w:ascii="宋体" w:hAnsi="宋体" w:eastAsia="宋体" w:cs="宋体"/>
          <w:b w:val="0"/>
          <w:bCs w:val="0"/>
          <w:sz w:val="28"/>
          <w:szCs w:val="28"/>
          <w:highlight w:val="none"/>
          <w:lang w:val="en-US" w:eastAsia="zh-CN"/>
        </w:rPr>
        <w:t>招生情况等</w:t>
      </w:r>
      <w:r>
        <w:rPr>
          <w:rFonts w:hint="eastAsia" w:ascii="宋体" w:hAnsi="宋体" w:eastAsia="宋体" w:cs="宋体"/>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highlight w:val="none"/>
          <w:lang w:val="en-US" w:eastAsia="zh-CN"/>
        </w:rPr>
        <w:t>开展</w:t>
      </w:r>
      <w:r>
        <w:rPr>
          <w:rFonts w:hint="eastAsia" w:ascii="宋体" w:hAnsi="宋体" w:eastAsia="宋体" w:cs="宋体"/>
          <w:b/>
          <w:bCs/>
          <w:sz w:val="28"/>
          <w:szCs w:val="28"/>
          <w:highlight w:val="none"/>
          <w:lang w:eastAsia="zh-CN"/>
        </w:rPr>
        <w:t>了</w:t>
      </w:r>
      <w:r>
        <w:rPr>
          <w:rFonts w:hint="eastAsia" w:ascii="宋体" w:hAnsi="宋体" w:eastAsia="宋体" w:cs="宋体"/>
          <w:b/>
          <w:bCs/>
          <w:sz w:val="28"/>
          <w:szCs w:val="28"/>
          <w:highlight w:val="none"/>
          <w:lang w:val="en-US" w:eastAsia="zh-CN"/>
        </w:rPr>
        <w:t>问卷调查。</w:t>
      </w:r>
      <w:r>
        <w:rPr>
          <w:rFonts w:hint="eastAsia" w:ascii="宋体" w:hAnsi="宋体" w:eastAsia="宋体" w:cs="宋体"/>
          <w:b w:val="0"/>
          <w:bCs w:val="0"/>
          <w:sz w:val="28"/>
          <w:szCs w:val="28"/>
          <w:lang w:val="en-US" w:eastAsia="zh-CN"/>
        </w:rPr>
        <w:t>2023年10月20日，</w:t>
      </w:r>
      <w:r>
        <w:rPr>
          <w:rFonts w:hint="eastAsia" w:ascii="宋体" w:hAnsi="宋体" w:eastAsia="宋体" w:cs="宋体"/>
          <w:b w:val="0"/>
          <w:bCs w:val="0"/>
          <w:color w:val="auto"/>
          <w:sz w:val="28"/>
          <w:szCs w:val="28"/>
          <w:lang w:val="en-US" w:eastAsia="zh-CN"/>
        </w:rPr>
        <w:t>绩效评价人员对</w:t>
      </w:r>
      <w:r>
        <w:rPr>
          <w:rFonts w:hint="eastAsia" w:ascii="宋体" w:hAnsi="宋体" w:eastAsia="宋体" w:cs="宋体"/>
          <w:b w:val="0"/>
          <w:bCs w:val="0"/>
          <w:sz w:val="28"/>
          <w:szCs w:val="28"/>
          <w:lang w:val="en-US" w:eastAsia="zh-CN"/>
        </w:rPr>
        <w:t>城南幼儿园幼儿家长进行满意度问卷调查。</w:t>
      </w:r>
      <w:r>
        <w:rPr>
          <w:rFonts w:hint="eastAsia" w:ascii="宋体" w:hAnsi="宋体" w:eastAsia="宋体" w:cs="宋体"/>
          <w:b w:val="0"/>
          <w:bCs w:val="0"/>
          <w:color w:val="auto"/>
          <w:sz w:val="28"/>
          <w:szCs w:val="28"/>
          <w:lang w:val="en-US" w:eastAsia="zh-CN"/>
        </w:rPr>
        <w:t>调查问卷共10题（</w:t>
      </w:r>
      <w:r>
        <w:rPr>
          <w:rFonts w:hint="eastAsia" w:ascii="宋体" w:hAnsi="宋体" w:eastAsia="宋体" w:cs="宋体"/>
          <w:b w:val="0"/>
          <w:bCs w:val="0"/>
          <w:sz w:val="28"/>
          <w:szCs w:val="28"/>
          <w:highlight w:val="none"/>
          <w:lang w:val="en-US" w:eastAsia="zh-CN"/>
        </w:rPr>
        <w:t>见附件），主要调查</w:t>
      </w:r>
      <w:r>
        <w:rPr>
          <w:rFonts w:hint="eastAsia" w:ascii="宋体" w:hAnsi="宋体" w:eastAsia="宋体" w:cs="宋体"/>
          <w:b w:val="0"/>
          <w:bCs w:val="0"/>
          <w:sz w:val="28"/>
          <w:szCs w:val="28"/>
          <w:lang w:val="en-US" w:eastAsia="zh-CN"/>
        </w:rPr>
        <w:t>幼儿</w:t>
      </w:r>
      <w:r>
        <w:rPr>
          <w:rFonts w:hint="eastAsia" w:ascii="宋体" w:hAnsi="宋体" w:eastAsia="宋体" w:cs="宋体"/>
          <w:b w:val="0"/>
          <w:bCs w:val="0"/>
          <w:sz w:val="28"/>
          <w:szCs w:val="28"/>
          <w:highlight w:val="none"/>
          <w:lang w:val="en-US" w:eastAsia="zh-CN"/>
        </w:rPr>
        <w:t>家长</w:t>
      </w:r>
      <w:r>
        <w:rPr>
          <w:rFonts w:hint="eastAsia" w:ascii="宋体" w:hAnsi="宋体" w:eastAsia="宋体" w:cs="宋体"/>
          <w:b w:val="0"/>
          <w:bCs w:val="0"/>
          <w:sz w:val="28"/>
          <w:szCs w:val="28"/>
        </w:rPr>
        <w:t>对</w:t>
      </w:r>
      <w:r>
        <w:rPr>
          <w:rFonts w:hint="eastAsia" w:ascii="宋体" w:hAnsi="宋体" w:eastAsia="宋体" w:cs="宋体"/>
          <w:b w:val="0"/>
          <w:bCs w:val="0"/>
          <w:sz w:val="28"/>
          <w:szCs w:val="28"/>
          <w:lang w:val="en-US" w:eastAsia="zh-CN"/>
        </w:rPr>
        <w:t>城南幼儿园的建设选址、设施设备质量、</w:t>
      </w:r>
      <w:r>
        <w:rPr>
          <w:rFonts w:hint="eastAsia" w:ascii="宋体" w:hAnsi="宋体" w:eastAsia="宋体" w:cs="宋体"/>
          <w:b w:val="0"/>
          <w:bCs w:val="0"/>
          <w:sz w:val="28"/>
          <w:szCs w:val="28"/>
        </w:rPr>
        <w:t>卫生环境</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幼师和</w:t>
      </w:r>
      <w:r>
        <w:rPr>
          <w:rFonts w:hint="eastAsia" w:ascii="宋体" w:hAnsi="宋体" w:eastAsia="宋体" w:cs="宋体"/>
          <w:b w:val="0"/>
          <w:bCs w:val="0"/>
          <w:sz w:val="28"/>
          <w:szCs w:val="28"/>
        </w:rPr>
        <w:t>护理人员的服务态度</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现阶段管理水平、幼儿园内各种安全防范措施、</w:t>
      </w:r>
      <w:r>
        <w:rPr>
          <w:rFonts w:hint="eastAsia" w:ascii="宋体" w:hAnsi="宋体" w:eastAsia="宋体" w:cs="宋体"/>
          <w:b w:val="0"/>
          <w:bCs w:val="0"/>
          <w:sz w:val="28"/>
          <w:szCs w:val="28"/>
        </w:rPr>
        <w:t>现阶段食堂</w:t>
      </w:r>
      <w:r>
        <w:rPr>
          <w:rFonts w:hint="eastAsia" w:ascii="宋体" w:hAnsi="宋体" w:eastAsia="宋体" w:cs="宋体"/>
          <w:b w:val="0"/>
          <w:bCs w:val="0"/>
          <w:sz w:val="28"/>
          <w:szCs w:val="28"/>
          <w:lang w:val="en-US" w:eastAsia="zh-CN"/>
        </w:rPr>
        <w:t>中餐</w:t>
      </w:r>
      <w:r>
        <w:rPr>
          <w:rFonts w:hint="eastAsia" w:ascii="宋体" w:hAnsi="宋体" w:eastAsia="宋体" w:cs="宋体"/>
          <w:b w:val="0"/>
          <w:bCs w:val="0"/>
          <w:sz w:val="28"/>
          <w:szCs w:val="28"/>
        </w:rPr>
        <w:t>营养配餐饭菜质量</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幼师</w:t>
      </w:r>
      <w:r>
        <w:rPr>
          <w:rFonts w:hint="eastAsia" w:ascii="宋体" w:hAnsi="宋体" w:eastAsia="宋体" w:cs="宋体"/>
          <w:b w:val="0"/>
          <w:bCs w:val="0"/>
          <w:sz w:val="28"/>
          <w:szCs w:val="28"/>
        </w:rPr>
        <w:t>数量</w:t>
      </w:r>
      <w:r>
        <w:rPr>
          <w:rFonts w:hint="eastAsia" w:ascii="宋体" w:hAnsi="宋体" w:eastAsia="宋体" w:cs="宋体"/>
          <w:b w:val="0"/>
          <w:bCs w:val="0"/>
          <w:sz w:val="28"/>
          <w:szCs w:val="28"/>
          <w:lang w:val="en-US" w:eastAsia="zh-CN"/>
        </w:rPr>
        <w:t>和水平、收费标准等的满意度。</w:t>
      </w:r>
      <w:r>
        <w:rPr>
          <w:rFonts w:hint="eastAsia" w:ascii="宋体" w:hAnsi="宋体" w:eastAsia="宋体" w:cs="宋体"/>
          <w:b w:val="0"/>
          <w:bCs w:val="0"/>
          <w:color w:val="auto"/>
          <w:sz w:val="28"/>
          <w:szCs w:val="28"/>
          <w:lang w:val="en-US" w:eastAsia="zh-CN"/>
        </w:rPr>
        <w:t>调查结果</w:t>
      </w:r>
      <w:r>
        <w:rPr>
          <w:rFonts w:hint="eastAsia" w:ascii="宋体" w:hAnsi="宋体" w:eastAsia="宋体" w:cs="宋体"/>
          <w:b w:val="0"/>
          <w:bCs w:val="0"/>
          <w:color w:val="auto"/>
          <w:sz w:val="28"/>
          <w:szCs w:val="28"/>
          <w:highlight w:val="none"/>
          <w:lang w:val="en-US" w:eastAsia="zh-CN"/>
        </w:rPr>
        <w:t>按加权平均得出综合满意度结果（满意占100%、基本满意占60%，不满意为0%）经统计：</w:t>
      </w:r>
      <w:r>
        <w:rPr>
          <w:rFonts w:hint="eastAsia" w:ascii="宋体" w:hAnsi="宋体" w:eastAsia="宋体" w:cs="宋体"/>
          <w:b w:val="0"/>
          <w:bCs w:val="0"/>
          <w:color w:val="auto"/>
          <w:sz w:val="28"/>
          <w:szCs w:val="28"/>
          <w:lang w:val="en-US" w:eastAsia="zh-CN"/>
        </w:rPr>
        <w:t>问卷调查结果平均得分为96</w:t>
      </w:r>
      <w:r>
        <w:rPr>
          <w:rFonts w:hint="eastAsia" w:ascii="宋体" w:hAnsi="宋体" w:eastAsia="宋体" w:cs="宋体"/>
          <w:b w:val="0"/>
          <w:bCs w:val="0"/>
          <w:color w:val="auto"/>
          <w:sz w:val="28"/>
          <w:szCs w:val="28"/>
          <w:highlight w:val="none"/>
          <w:lang w:val="en-US" w:eastAsia="zh-CN"/>
        </w:rPr>
        <w:t>分，</w:t>
      </w:r>
      <w:r>
        <w:rPr>
          <w:rFonts w:hint="eastAsia" w:ascii="宋体" w:hAnsi="宋体" w:eastAsia="宋体" w:cs="宋体"/>
          <w:b w:val="0"/>
          <w:bCs w:val="0"/>
          <w:color w:val="auto"/>
          <w:sz w:val="28"/>
          <w:szCs w:val="28"/>
          <w:lang w:val="en-US" w:eastAsia="zh-CN"/>
        </w:rPr>
        <w:t>满意度高。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3.</w:t>
      </w:r>
      <w:r>
        <w:rPr>
          <w:rFonts w:hint="eastAsia" w:ascii="宋体" w:hAnsi="宋体" w:eastAsia="宋体" w:cs="宋体"/>
          <w:b/>
          <w:bCs w:val="0"/>
          <w:color w:val="auto"/>
          <w:sz w:val="28"/>
          <w:szCs w:val="28"/>
        </w:rPr>
        <w:t>分析评价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绩效评价小组</w:t>
      </w:r>
      <w:r>
        <w:rPr>
          <w:rFonts w:hint="eastAsia" w:ascii="宋体" w:hAnsi="宋体" w:eastAsia="宋体" w:cs="宋体"/>
          <w:sz w:val="28"/>
          <w:szCs w:val="28"/>
        </w:rPr>
        <w:t>对评价过程中收集的财务数据、</w:t>
      </w:r>
      <w:r>
        <w:rPr>
          <w:rFonts w:hint="eastAsia" w:ascii="宋体" w:hAnsi="宋体" w:eastAsia="宋体" w:cs="宋体"/>
          <w:sz w:val="28"/>
          <w:szCs w:val="28"/>
          <w:lang w:val="en-US" w:eastAsia="zh-CN"/>
        </w:rPr>
        <w:t>项目资料</w:t>
      </w:r>
      <w:r>
        <w:rPr>
          <w:rFonts w:hint="eastAsia" w:ascii="宋体" w:hAnsi="宋体" w:eastAsia="宋体" w:cs="宋体"/>
          <w:sz w:val="28"/>
          <w:szCs w:val="28"/>
        </w:rPr>
        <w:t>进行了</w:t>
      </w:r>
      <w:r>
        <w:rPr>
          <w:rFonts w:hint="eastAsia" w:ascii="宋体" w:hAnsi="宋体" w:eastAsia="宋体" w:cs="宋体"/>
          <w:sz w:val="28"/>
          <w:szCs w:val="28"/>
          <w:lang w:val="en-US" w:eastAsia="zh-CN"/>
        </w:rPr>
        <w:t>分析、</w:t>
      </w:r>
      <w:r>
        <w:rPr>
          <w:rFonts w:hint="eastAsia" w:ascii="宋体" w:hAnsi="宋体" w:eastAsia="宋体" w:cs="宋体"/>
          <w:sz w:val="28"/>
          <w:szCs w:val="28"/>
        </w:rPr>
        <w:t>归纳和汇总</w:t>
      </w:r>
      <w:r>
        <w:rPr>
          <w:rFonts w:hint="eastAsia" w:ascii="宋体" w:hAnsi="宋体" w:eastAsia="宋体" w:cs="宋体"/>
          <w:sz w:val="28"/>
          <w:szCs w:val="28"/>
          <w:lang w:eastAsia="zh-CN"/>
        </w:rPr>
        <w:t>，</w:t>
      </w:r>
      <w:r>
        <w:rPr>
          <w:rFonts w:hint="eastAsia" w:ascii="宋体" w:hAnsi="宋体" w:eastAsia="宋体" w:cs="宋体"/>
          <w:sz w:val="28"/>
          <w:szCs w:val="28"/>
        </w:rPr>
        <w:t>依据设定的绩效评价指标体系，</w:t>
      </w:r>
      <w:r>
        <w:rPr>
          <w:rFonts w:hint="eastAsia" w:ascii="宋体" w:hAnsi="宋体" w:eastAsia="宋体" w:cs="宋体"/>
          <w:sz w:val="28"/>
          <w:szCs w:val="28"/>
          <w:lang w:val="en-US" w:eastAsia="zh-CN"/>
        </w:rPr>
        <w:t>重点对</w:t>
      </w:r>
      <w:r>
        <w:rPr>
          <w:rFonts w:hint="eastAsia" w:ascii="宋体" w:hAnsi="宋体" w:eastAsia="宋体" w:cs="宋体"/>
          <w:sz w:val="28"/>
          <w:szCs w:val="28"/>
        </w:rPr>
        <w:t>对</w:t>
      </w:r>
      <w:r>
        <w:rPr>
          <w:rFonts w:hint="eastAsia" w:ascii="宋体" w:hAnsi="宋体" w:eastAsia="宋体" w:cs="宋体"/>
          <w:sz w:val="28"/>
          <w:szCs w:val="28"/>
          <w:lang w:val="en-US" w:eastAsia="zh-CN"/>
        </w:rPr>
        <w:t>项目决策、过程、产出、效果进行评价分析，通过综合分析、意见征询，形成绩效评价结论。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绩效评价报告</w:t>
      </w:r>
      <w:r>
        <w:rPr>
          <w:rFonts w:hint="eastAsia" w:ascii="宋体" w:hAnsi="宋体" w:eastAsia="宋体" w:cs="宋体"/>
          <w:b/>
          <w:bCs/>
          <w:sz w:val="28"/>
          <w:szCs w:val="28"/>
          <w:lang w:val="en-US" w:eastAsia="zh-CN"/>
        </w:rPr>
        <w:t>的形成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绩效评价小组</w:t>
      </w:r>
      <w:r>
        <w:rPr>
          <w:rFonts w:hint="eastAsia" w:ascii="宋体" w:hAnsi="宋体" w:eastAsia="宋体" w:cs="宋体"/>
          <w:sz w:val="28"/>
          <w:szCs w:val="28"/>
        </w:rPr>
        <w:t>制订了</w:t>
      </w:r>
      <w:r>
        <w:rPr>
          <w:rFonts w:hint="eastAsia" w:ascii="宋体" w:hAnsi="宋体" w:eastAsia="宋体" w:cs="宋体"/>
          <w:sz w:val="28"/>
          <w:szCs w:val="28"/>
          <w:lang w:val="en-US" w:eastAsia="zh-CN"/>
        </w:rPr>
        <w:t>现场评价工作</w:t>
      </w:r>
      <w:r>
        <w:rPr>
          <w:rFonts w:hint="eastAsia" w:ascii="宋体" w:hAnsi="宋体" w:eastAsia="宋体" w:cs="宋体"/>
          <w:sz w:val="28"/>
          <w:szCs w:val="28"/>
        </w:rPr>
        <w:t>底稿，</w:t>
      </w:r>
      <w:r>
        <w:rPr>
          <w:rFonts w:hint="eastAsia" w:ascii="宋体" w:hAnsi="宋体" w:eastAsia="宋体" w:cs="宋体"/>
          <w:sz w:val="28"/>
          <w:szCs w:val="28"/>
          <w:lang w:val="en-US" w:eastAsia="zh-CN"/>
        </w:rPr>
        <w:t>向被评价单位发送了《承诺书》《现场评价回执》</w:t>
      </w:r>
      <w:r>
        <w:rPr>
          <w:rFonts w:hint="eastAsia" w:ascii="宋体" w:hAnsi="宋体" w:eastAsia="宋体" w:cs="宋体"/>
          <w:b w:val="0"/>
          <w:bCs w:val="0"/>
          <w:sz w:val="28"/>
          <w:szCs w:val="28"/>
        </w:rPr>
        <w:t>《</w:t>
      </w:r>
      <w:r>
        <w:rPr>
          <w:rFonts w:hint="eastAsia" w:ascii="宋体" w:hAnsi="宋体" w:eastAsia="宋体" w:cs="宋体"/>
          <w:b w:val="0"/>
          <w:bCs w:val="0"/>
          <w:sz w:val="28"/>
          <w:szCs w:val="28"/>
          <w:highlight w:val="none"/>
          <w:lang w:val="en-US" w:eastAsia="zh-CN"/>
        </w:rPr>
        <w:t>云溪区城南幼儿园建设专项债券项目</w:t>
      </w:r>
      <w:r>
        <w:rPr>
          <w:rFonts w:hint="eastAsia" w:ascii="宋体" w:hAnsi="宋体" w:eastAsia="宋体" w:cs="宋体"/>
          <w:sz w:val="28"/>
          <w:szCs w:val="28"/>
          <w:lang w:eastAsia="zh-CN"/>
        </w:rPr>
        <w:t>重点</w:t>
      </w:r>
      <w:r>
        <w:rPr>
          <w:rFonts w:hint="eastAsia" w:ascii="宋体" w:hAnsi="宋体" w:eastAsia="宋体" w:cs="宋体"/>
          <w:sz w:val="28"/>
          <w:szCs w:val="28"/>
        </w:rPr>
        <w:t>绩效评价报告</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征求意见稿</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征求区教体局</w:t>
      </w:r>
      <w:r>
        <w:rPr>
          <w:rFonts w:hint="eastAsia" w:ascii="宋体" w:hAnsi="宋体" w:eastAsia="宋体" w:cs="宋体"/>
          <w:b w:val="0"/>
          <w:bCs w:val="0"/>
          <w:sz w:val="28"/>
          <w:szCs w:val="28"/>
          <w:lang w:val="en-US" w:eastAsia="zh-CN"/>
        </w:rPr>
        <w:t>意见后，报送给区</w:t>
      </w:r>
      <w:r>
        <w:rPr>
          <w:rFonts w:hint="eastAsia" w:ascii="宋体" w:hAnsi="宋体" w:eastAsia="宋体" w:cs="宋体"/>
          <w:sz w:val="28"/>
          <w:szCs w:val="28"/>
          <w:lang w:val="en-US" w:eastAsia="zh-CN"/>
        </w:rPr>
        <w:t>财政局绩效股审核，审核通过后，形成</w:t>
      </w:r>
      <w:r>
        <w:rPr>
          <w:rFonts w:hint="eastAsia" w:ascii="宋体" w:hAnsi="宋体" w:eastAsia="宋体" w:cs="宋体"/>
          <w:b w:val="0"/>
          <w:bCs w:val="0"/>
          <w:sz w:val="28"/>
          <w:szCs w:val="28"/>
        </w:rPr>
        <w:t>《</w:t>
      </w:r>
      <w:r>
        <w:rPr>
          <w:rFonts w:hint="eastAsia" w:ascii="宋体" w:hAnsi="宋体" w:eastAsia="宋体" w:cs="宋体"/>
          <w:b w:val="0"/>
          <w:bCs w:val="0"/>
          <w:sz w:val="28"/>
          <w:szCs w:val="28"/>
          <w:highlight w:val="none"/>
          <w:lang w:val="en-US" w:eastAsia="zh-CN"/>
        </w:rPr>
        <w:t>云溪区城南幼儿园建设专项债券项目</w:t>
      </w:r>
      <w:r>
        <w:rPr>
          <w:rFonts w:hint="eastAsia" w:ascii="宋体" w:hAnsi="宋体" w:eastAsia="宋体" w:cs="宋体"/>
          <w:sz w:val="28"/>
          <w:szCs w:val="28"/>
          <w:lang w:eastAsia="zh-CN"/>
        </w:rPr>
        <w:t>重点</w:t>
      </w:r>
      <w:r>
        <w:rPr>
          <w:rFonts w:hint="eastAsia" w:ascii="宋体" w:hAnsi="宋体" w:eastAsia="宋体" w:cs="宋体"/>
          <w:sz w:val="28"/>
          <w:szCs w:val="28"/>
        </w:rPr>
        <w:t>绩效评价报告</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正稿。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43"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32"/>
          <w:szCs w:val="32"/>
          <w:highlight w:val="none"/>
          <w:lang w:val="en-US" w:eastAsia="zh-CN"/>
        </w:rPr>
        <w:t>三、绩效评价结论和绩效分析</w:t>
      </w:r>
    </w:p>
    <w:p>
      <w:pPr>
        <w:widowControl/>
        <w:shd w:val="clear" w:color="auto" w:fill="FFFFFF"/>
        <w:spacing w:line="660" w:lineRule="exact"/>
        <w:ind w:firstLine="602" w:firstLineChars="200"/>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（一）评价结论</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经绩效评价小组评定项目得分80分，等级为“良好”。其中：</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1.项目决策： 分值15分   得分13分     扣分2分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2.过程管理： 分值25分   得分18.5分   扣分6.5分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3.项目产出： 分值30分   得分20.5分   扣分9.5分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4.项目效益： 分值30分   得分28分     扣分2分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具体见《</w:t>
      </w:r>
      <w:r>
        <w:rPr>
          <w:rFonts w:hint="eastAsia" w:ascii="宋体" w:hAnsi="宋体" w:eastAsia="宋体" w:cs="宋体"/>
          <w:b w:val="0"/>
          <w:bCs w:val="0"/>
          <w:sz w:val="28"/>
          <w:szCs w:val="28"/>
          <w:highlight w:val="none"/>
          <w:lang w:val="en-US" w:eastAsia="zh-CN"/>
        </w:rPr>
        <w:t>岳阳市云溪区城南幼儿园建设专项债券项目绩效</w:t>
      </w:r>
      <w:r>
        <w:rPr>
          <w:rFonts w:hint="eastAsia" w:ascii="宋体" w:hAnsi="宋体" w:eastAsia="宋体" w:cs="宋体"/>
          <w:b w:val="0"/>
          <w:bCs w:val="0"/>
          <w:sz w:val="28"/>
          <w:szCs w:val="28"/>
          <w:lang w:val="en-US" w:eastAsia="zh-CN"/>
        </w:rPr>
        <w:t>评分表》（附件2）</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02" w:firstLineChars="200"/>
        <w:textAlignment w:val="auto"/>
        <w:rPr>
          <w:rFonts w:hint="eastAsia" w:ascii="宋体" w:hAnsi="宋体" w:eastAsia="宋体" w:cs="宋体"/>
          <w:b/>
          <w:bCs/>
          <w:sz w:val="28"/>
          <w:szCs w:val="28"/>
          <w:highlight w:val="none"/>
          <w:lang w:val="en-US" w:eastAsia="zh-CN"/>
        </w:rPr>
      </w:pPr>
      <w:r>
        <w:rPr>
          <w:rFonts w:hint="eastAsia" w:ascii="楷体_GB2312" w:hAnsi="Times New Roman" w:eastAsia="楷体_GB2312" w:cs="Times New Roman"/>
          <w:b/>
          <w:kern w:val="0"/>
          <w:sz w:val="30"/>
          <w:szCs w:val="30"/>
          <w:lang w:val="en-US" w:eastAsia="zh-CN"/>
        </w:rPr>
        <w:t>（二）主要绩效</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1.扩大办学规模，</w:t>
      </w:r>
      <w:r>
        <w:rPr>
          <w:rFonts w:hint="eastAsia" w:ascii="宋体" w:hAnsi="宋体" w:eastAsia="宋体" w:cs="宋体"/>
          <w:b/>
          <w:bCs/>
          <w:color w:val="auto"/>
          <w:sz w:val="28"/>
          <w:szCs w:val="28"/>
          <w:lang w:val="en-US" w:eastAsia="zh-CN"/>
        </w:rPr>
        <w:t>满足社会需求</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区城南幼儿园建设，</w:t>
      </w:r>
      <w:r>
        <w:rPr>
          <w:rFonts w:hint="eastAsia" w:ascii="宋体" w:hAnsi="宋体" w:eastAsia="宋体" w:cs="宋体"/>
          <w:color w:val="auto"/>
          <w:sz w:val="28"/>
          <w:szCs w:val="28"/>
          <w:lang w:val="en-US" w:eastAsia="zh-CN"/>
        </w:rPr>
        <w:t>新增12个教学班,增加360个学位，总建筑面积5008平方米，扩大城区学前建设规模及办学规模。项目投入使用后，</w:t>
      </w:r>
      <w:r>
        <w:rPr>
          <w:rFonts w:hint="eastAsia" w:ascii="宋体" w:hAnsi="宋体" w:eastAsia="宋体" w:cs="宋体"/>
          <w:kern w:val="0"/>
          <w:sz w:val="28"/>
          <w:szCs w:val="28"/>
          <w:lang w:val="en-US" w:eastAsia="zh-CN" w:bidi="ar-SA"/>
        </w:rPr>
        <w:t>缓解云溪区幼儿园优质教育资源不足的矛盾，</w:t>
      </w:r>
      <w:r>
        <w:rPr>
          <w:rFonts w:hint="eastAsia" w:ascii="宋体" w:hAnsi="宋体" w:eastAsia="宋体" w:cs="宋体"/>
          <w:color w:val="auto"/>
          <w:sz w:val="28"/>
          <w:szCs w:val="28"/>
          <w:lang w:val="en-US" w:eastAsia="zh-CN"/>
        </w:rPr>
        <w:t>改变了云溪区幼儿教育特别是优质学前教育资源不能满足社会需求的问题，</w:t>
      </w:r>
      <w:r>
        <w:rPr>
          <w:rFonts w:hint="eastAsia" w:ascii="宋体" w:hAnsi="宋体" w:eastAsia="宋体" w:cs="宋体"/>
          <w:kern w:val="0"/>
          <w:sz w:val="28"/>
          <w:szCs w:val="28"/>
          <w:lang w:val="en-US" w:eastAsia="zh-CN" w:bidi="ar-SA"/>
        </w:rPr>
        <w:t>推动云溪幼教育事业的全面、协调、可持续发展。</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2.提高教学质量，促进基础教育持续健康发展</w:t>
      </w:r>
    </w:p>
    <w:p>
      <w:pPr>
        <w:keepNext w:val="0"/>
        <w:keepLines w:val="0"/>
        <w:pageBreakBefore w:val="0"/>
        <w:widowControl w:val="0"/>
        <w:numPr>
          <w:ilvl w:val="0"/>
          <w:numId w:val="0"/>
        </w:numPr>
        <w:tabs>
          <w:tab w:val="left" w:pos="626"/>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区城南幼儿园投入运营，吸引了更多有专业能力的人才加入城南幼儿园教职工队伍，通过引入先进的课程体系、加强师资培训和改善教学资源等方式，提高幼儿教育的质量，</w:t>
      </w:r>
      <w:r>
        <w:rPr>
          <w:rFonts w:hint="eastAsia" w:ascii="宋体" w:hAnsi="宋体" w:eastAsia="宋体" w:cs="宋体"/>
          <w:kern w:val="0"/>
          <w:sz w:val="28"/>
          <w:szCs w:val="28"/>
          <w:lang w:val="en-US" w:eastAsia="zh-CN" w:bidi="ar-SA"/>
        </w:rPr>
        <w:t>极大改善了学前教育资源分配不均衡、学前教育质量不高、保教不规范等问题；</w:t>
      </w:r>
      <w:r>
        <w:rPr>
          <w:rFonts w:hint="eastAsia" w:ascii="宋体" w:hAnsi="宋体" w:eastAsia="宋体" w:cs="宋体"/>
          <w:color w:val="auto"/>
          <w:sz w:val="28"/>
          <w:szCs w:val="28"/>
          <w:lang w:val="en-US" w:eastAsia="zh-CN"/>
        </w:rPr>
        <w:t>促进本地区教育质量的整体提高，发挥引领、辐射效应，推动了</w:t>
      </w:r>
      <w:r>
        <w:rPr>
          <w:rFonts w:hint="eastAsia" w:ascii="宋体" w:hAnsi="宋体" w:eastAsia="宋体" w:cs="宋体"/>
          <w:kern w:val="0"/>
          <w:sz w:val="28"/>
          <w:szCs w:val="28"/>
          <w:lang w:val="en-US" w:eastAsia="zh-CN" w:bidi="ar-SA"/>
        </w:rPr>
        <w:t>岳阳市基础教育持续、健康发展；</w:t>
      </w:r>
      <w:r>
        <w:rPr>
          <w:rFonts w:hint="eastAsia" w:ascii="宋体" w:hAnsi="宋体" w:eastAsia="宋体" w:cs="宋体"/>
          <w:b w:val="0"/>
          <w:bCs w:val="0"/>
          <w:color w:val="auto"/>
          <w:sz w:val="28"/>
          <w:szCs w:val="28"/>
          <w:lang w:val="en-US" w:eastAsia="zh-CN"/>
        </w:rPr>
        <w:t>满足广大人民群众追求优质教育的需要，</w:t>
      </w:r>
      <w:r>
        <w:rPr>
          <w:rFonts w:hint="eastAsia" w:ascii="宋体" w:hAnsi="宋体" w:eastAsia="宋体" w:cs="宋体"/>
          <w:kern w:val="0"/>
          <w:sz w:val="28"/>
          <w:szCs w:val="28"/>
          <w:lang w:val="en-US" w:eastAsia="zh-CN" w:bidi="ar-SA"/>
        </w:rPr>
        <w:t>对区域内长远的经济、精神文明建设具有非常积极的作用。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3.为幼儿及教职工提供一个良好的学习和生活环境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kern w:val="0"/>
          <w:sz w:val="28"/>
          <w:szCs w:val="28"/>
          <w:lang w:val="en-US" w:eastAsia="zh-CN" w:bidi="ar-SA"/>
        </w:rPr>
      </w:pPr>
      <w:r>
        <w:rPr>
          <w:rFonts w:hint="eastAsia" w:ascii="宋体" w:hAnsi="宋体" w:eastAsia="宋体" w:cs="宋体"/>
          <w:color w:val="auto"/>
          <w:sz w:val="28"/>
          <w:szCs w:val="28"/>
          <w:lang w:val="en-US" w:eastAsia="zh-CN"/>
        </w:rPr>
        <w:t>通过本项目的实施，</w:t>
      </w:r>
      <w:r>
        <w:rPr>
          <w:rFonts w:hint="eastAsia" w:ascii="宋体" w:hAnsi="宋体" w:eastAsia="宋体" w:cs="宋体"/>
          <w:b w:val="0"/>
          <w:bCs w:val="0"/>
          <w:kern w:val="0"/>
          <w:sz w:val="28"/>
          <w:szCs w:val="28"/>
          <w:lang w:val="en-US" w:eastAsia="zh-CN" w:bidi="ar-SA"/>
        </w:rPr>
        <w:t>为幼儿及教职工提供一个良好的</w:t>
      </w:r>
      <w:r>
        <w:rPr>
          <w:rFonts w:hint="eastAsia" w:ascii="宋体" w:hAnsi="宋体" w:eastAsia="宋体" w:cs="宋体"/>
          <w:b w:val="0"/>
          <w:bCs w:val="0"/>
          <w:kern w:val="0"/>
          <w:sz w:val="28"/>
          <w:szCs w:val="28"/>
          <w:lang w:val="en-US" w:eastAsia="zh-CN" w:bidi="ar-SA"/>
        </w:rPr>
        <w:t>学习和生活</w:t>
      </w:r>
      <w:r>
        <w:rPr>
          <w:rFonts w:hint="eastAsia" w:ascii="宋体" w:hAnsi="宋体" w:eastAsia="宋体" w:cs="宋体"/>
          <w:b w:val="0"/>
          <w:bCs w:val="0"/>
          <w:kern w:val="0"/>
          <w:sz w:val="28"/>
          <w:szCs w:val="28"/>
          <w:lang w:val="en-US" w:eastAsia="zh-CN" w:bidi="ar-SA"/>
        </w:rPr>
        <w:t>环境。</w:t>
      </w:r>
      <w:r>
        <w:rPr>
          <w:rFonts w:hint="eastAsia" w:ascii="宋体" w:hAnsi="宋体" w:eastAsia="宋体" w:cs="宋体"/>
          <w:color w:val="auto"/>
          <w:sz w:val="28"/>
          <w:szCs w:val="28"/>
          <w:lang w:val="en-US" w:eastAsia="zh-CN"/>
        </w:rPr>
        <w:t>配备了符合标准的幼儿教学用房、老师办公用房、多功能室、厨房、储藏室、绿地、室外地面活动场所；建有科普园、游戏场地；配置地面停车位；有独立院落和出入口等；充分满足幼儿生活和学习的需要，有利于幼儿的身心健康，为教职工提供良</w:t>
      </w:r>
      <w:r>
        <w:rPr>
          <w:rFonts w:hint="eastAsia" w:ascii="宋体" w:hAnsi="宋体" w:eastAsia="宋体" w:cs="宋体"/>
          <w:b w:val="0"/>
          <w:bCs w:val="0"/>
          <w:kern w:val="0"/>
          <w:sz w:val="28"/>
          <w:szCs w:val="28"/>
          <w:lang w:val="en-US" w:eastAsia="zh-CN" w:bidi="ar-SA"/>
        </w:rPr>
        <w:t>好的工作环境，为家长接送提供便利，真正落实了民生工程建设任务。</w:t>
      </w:r>
      <w:r>
        <w:rPr>
          <w:rFonts w:hint="eastAsia" w:ascii="宋体" w:hAnsi="宋体" w:eastAsia="宋体" w:cs="宋体"/>
          <w:b w:val="0"/>
          <w:bCs w:val="0"/>
          <w:kern w:val="0"/>
          <w:sz w:val="28"/>
          <w:szCs w:val="28"/>
          <w:lang w:val="en-US" w:eastAsia="zh-CN" w:bidi="ar-SA"/>
        </w:rPr>
        <w:t>投入使用后的城南幼儿园，</w:t>
      </w:r>
      <w:r>
        <w:rPr>
          <w:rFonts w:hint="eastAsia" w:ascii="宋体" w:hAnsi="宋体" w:eastAsia="宋体" w:cs="宋体"/>
          <w:color w:val="auto"/>
          <w:sz w:val="28"/>
          <w:szCs w:val="28"/>
          <w:lang w:val="en-US" w:eastAsia="zh-CN"/>
        </w:rPr>
        <w:t>房屋建筑和设施功能完善、园区布局合理、绿色环保、美观实用、</w:t>
      </w:r>
      <w:r>
        <w:rPr>
          <w:rFonts w:hint="eastAsia" w:ascii="宋体" w:hAnsi="宋体" w:eastAsia="宋体" w:cs="宋体"/>
          <w:b w:val="0"/>
          <w:bCs w:val="0"/>
          <w:kern w:val="0"/>
          <w:sz w:val="28"/>
          <w:szCs w:val="28"/>
          <w:lang w:val="en-US" w:eastAsia="zh-CN" w:bidi="ar-SA"/>
        </w:rPr>
        <w:t>环境优美，具有抵抗自然灾害，保障幼儿安全的能力。</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val="0"/>
          <w:bCs w:val="0"/>
          <w:kern w:val="0"/>
          <w:sz w:val="28"/>
          <w:szCs w:val="28"/>
          <w:lang w:val="en-US" w:eastAsia="zh-CN" w:bidi="ar-SA"/>
        </w:rPr>
      </w:pPr>
      <w:r>
        <w:rPr>
          <w:rFonts w:hint="eastAsia" w:ascii="宋体" w:hAnsi="宋体" w:eastAsia="宋体" w:cs="宋体"/>
          <w:b/>
          <w:bCs/>
          <w:kern w:val="0"/>
          <w:sz w:val="28"/>
          <w:szCs w:val="28"/>
          <w:lang w:val="en-US" w:eastAsia="zh-CN" w:bidi="ar-SA"/>
        </w:rPr>
        <w:t>4.项目运营带来一定的经济效益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lang w:val="en-US" w:eastAsia="zh-CN" w:bidi="ar-SA"/>
        </w:rPr>
      </w:pPr>
      <w:r>
        <w:rPr>
          <w:rFonts w:hint="eastAsia" w:ascii="宋体" w:hAnsi="宋体" w:eastAsia="宋体" w:cs="宋体"/>
          <w:b w:val="0"/>
          <w:bCs w:val="0"/>
          <w:kern w:val="0"/>
          <w:sz w:val="28"/>
          <w:szCs w:val="28"/>
          <w:lang w:val="en-US" w:eastAsia="zh-CN" w:bidi="ar-SA"/>
        </w:rPr>
        <w:t>随着人们对幼儿教育</w:t>
      </w:r>
      <w:r>
        <w:rPr>
          <w:rFonts w:hint="eastAsia" w:ascii="宋体" w:hAnsi="宋体" w:eastAsia="宋体" w:cs="宋体"/>
          <w:b w:val="0"/>
          <w:bCs w:val="0"/>
          <w:color w:val="auto"/>
          <w:kern w:val="0"/>
          <w:sz w:val="28"/>
          <w:szCs w:val="28"/>
          <w:lang w:val="en-US" w:eastAsia="zh-CN" w:bidi="ar-SA"/>
        </w:rPr>
        <w:t>的重视，以及对城南幼儿园的教学质量的认</w:t>
      </w:r>
      <w:r>
        <w:rPr>
          <w:rFonts w:hint="eastAsia" w:ascii="宋体" w:hAnsi="宋体" w:eastAsia="宋体" w:cs="宋体"/>
          <w:color w:val="auto"/>
          <w:kern w:val="0"/>
          <w:sz w:val="28"/>
          <w:szCs w:val="28"/>
          <w:lang w:val="en-US" w:eastAsia="zh-CN" w:bidi="ar-SA"/>
        </w:rPr>
        <w:t>可，招生生源将稳定上升，在体现社会效益的同时，可以带来一定的经济效益。城南幼儿园投入使用后，有一定的投资回报，按标准可收取保教费用，上缴财政非税收入，可减少政府对教育的部分投入。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auto"/>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spacing w:line="520" w:lineRule="exact"/>
        <w:ind w:firstLine="643" w:firstLineChars="200"/>
        <w:textAlignment w:val="auto"/>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四、绩效评价指标分析</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02" w:firstLineChars="200"/>
        <w:textAlignment w:val="auto"/>
        <w:rPr>
          <w:rFonts w:hint="eastAsia" w:ascii="宋体" w:hAnsi="宋体" w:eastAsia="宋体" w:cs="宋体"/>
          <w:b/>
          <w:bCs/>
          <w:sz w:val="28"/>
          <w:szCs w:val="28"/>
          <w:highlight w:val="none"/>
          <w:lang w:val="en-US" w:eastAsia="zh-CN"/>
        </w:rPr>
      </w:pPr>
      <w:r>
        <w:rPr>
          <w:rFonts w:hint="eastAsia" w:ascii="楷体_GB2312" w:hAnsi="Times New Roman" w:eastAsia="楷体_GB2312" w:cs="Times New Roman"/>
          <w:b/>
          <w:kern w:val="0"/>
          <w:sz w:val="30"/>
          <w:szCs w:val="30"/>
          <w:lang w:val="en-US" w:eastAsia="zh-CN"/>
        </w:rPr>
        <w:t>　（一）决策方面</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1.项目决策过程分析</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（1）立项依据充分性</w:t>
      </w:r>
      <w:r>
        <w:rPr>
          <w:rFonts w:hint="eastAsia" w:ascii="宋体" w:hAnsi="宋体" w:eastAsia="宋体" w:cs="宋体"/>
          <w:b w:val="0"/>
          <w:bCs w:val="0"/>
          <w:sz w:val="28"/>
          <w:szCs w:val="28"/>
          <w:highlight w:val="none"/>
          <w:lang w:val="en-US" w:eastAsia="zh-CN"/>
        </w:rPr>
        <w:t>。本项目经岳阳市云溪区发改局立项，项目符合《中共中央办公厅 国务院办公厅印发关于做好地方政府专项债券发行及项目配套融资工作的通知》（厅字〔2019〕33号）、《国务院关于加强地方政府性债务管理的意见》（国发〔2014〕43号）等政策依据、教育事业发展政策、云溪区委区政府决策部署。经与区财政局相关部门核实，本项目资金无同类预算支出重复安排的现象。</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（2）立项程序规范性</w:t>
      </w:r>
      <w:r>
        <w:rPr>
          <w:rFonts w:hint="eastAsia" w:ascii="宋体" w:hAnsi="宋体" w:eastAsia="宋体" w:cs="宋体"/>
          <w:b w:val="0"/>
          <w:bCs w:val="0"/>
          <w:sz w:val="28"/>
          <w:szCs w:val="28"/>
          <w:highlight w:val="none"/>
          <w:lang w:val="en-US" w:eastAsia="zh-CN"/>
        </w:rPr>
        <w:t>。本项目为公益服务项目，符合专项债券支持七大领域和方向；</w:t>
      </w:r>
      <w:r>
        <w:rPr>
          <w:rFonts w:hint="eastAsia" w:ascii="宋体" w:hAnsi="宋体" w:eastAsia="宋体" w:cs="宋体"/>
          <w:b w:val="0"/>
          <w:bCs w:val="0"/>
          <w:sz w:val="28"/>
          <w:szCs w:val="28"/>
          <w:highlight w:val="none"/>
          <w:lang w:val="en-US" w:eastAsia="zh-CN"/>
        </w:rPr>
        <w:t>项目实施</w:t>
      </w:r>
      <w:r>
        <w:rPr>
          <w:rFonts w:hint="eastAsia" w:ascii="宋体" w:hAnsi="宋体" w:eastAsia="宋体" w:cs="宋体"/>
          <w:b w:val="0"/>
          <w:bCs w:val="0"/>
          <w:sz w:val="28"/>
          <w:szCs w:val="28"/>
          <w:highlight w:val="none"/>
          <w:lang w:val="en-US" w:eastAsia="zh-CN"/>
        </w:rPr>
        <w:t>进行了事前评估、可行性研究，并经区政府专题会议集体决策，项目</w:t>
      </w:r>
      <w:r>
        <w:rPr>
          <w:rFonts w:hint="eastAsia" w:ascii="宋体" w:hAnsi="宋体" w:eastAsia="宋体" w:cs="宋体"/>
          <w:b w:val="0"/>
          <w:bCs w:val="0"/>
          <w:sz w:val="28"/>
          <w:szCs w:val="28"/>
          <w:highlight w:val="none"/>
          <w:lang w:val="en-US" w:eastAsia="zh-CN"/>
        </w:rPr>
        <w:t>立项程序规范。</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highlight w:val="none"/>
          <w:lang w:val="en-US" w:eastAsia="zh-CN"/>
        </w:rPr>
        <w:t>（3）项目符合性。</w:t>
      </w:r>
      <w:r>
        <w:rPr>
          <w:rFonts w:hint="eastAsia" w:ascii="宋体" w:hAnsi="宋体" w:eastAsia="宋体" w:cs="宋体"/>
          <w:b w:val="0"/>
          <w:bCs w:val="0"/>
          <w:sz w:val="28"/>
          <w:szCs w:val="28"/>
          <w:highlight w:val="none"/>
          <w:lang w:val="en-US" w:eastAsia="zh-CN"/>
        </w:rPr>
        <w:t>本项目属于有一定收益的公益性项目，符合专项债券发行范围；聘请专业机构编制了“一案二书”。“一案二书”债券投资额与实际投资额一致，但项目建设规模与实际建设规模存在不一致的现象。</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2.项目绩效管理情况</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项目相关单位2022年对项目绩效情况进行自评，并提供自评表及自评报告。但预算单位在申报项目预算时，未按要求同时上报绩效目标，2022年度绩效自评报告及自评表绩效目标指标设置不具体、不完整。</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3.资金投入分析</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highlight w:val="none"/>
          <w:lang w:val="en-US" w:eastAsia="zh-CN"/>
        </w:rPr>
        <w:t>项目立项概算总投入3,000.00万元，其中专项债券资金2,000.00万元，占总投入66.67%;单位自筹资金1,000.00万元，占总投入33.33%;至2023年6月末，实际已投入2,032.25万元，占立项总投入67.74%;其中建筑、安装、设备施工工程费用支出共计1,697.4万元，占总支出83.52%;项目工程其他费用334.85万元，占总支出16.48%。</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02" w:firstLineChars="200"/>
        <w:textAlignment w:val="auto"/>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（二）过程管理方面</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1.资金管理情况分析</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textAlignment w:val="auto"/>
        <w:rPr>
          <w:rFonts w:hint="eastAsia" w:ascii="宋体" w:hAnsi="宋体" w:eastAsia="宋体" w:cs="宋体"/>
          <w:b w:val="0"/>
          <w:bCs w:val="0"/>
          <w:sz w:val="28"/>
          <w:szCs w:val="28"/>
          <w:highlight w:val="yellow"/>
          <w:lang w:val="en-US" w:eastAsia="zh-CN"/>
        </w:rPr>
      </w:pPr>
      <w:r>
        <w:rPr>
          <w:rFonts w:hint="eastAsia" w:ascii="宋体" w:hAnsi="宋体" w:eastAsia="宋体" w:cs="宋体"/>
          <w:b/>
          <w:bCs/>
          <w:sz w:val="28"/>
          <w:szCs w:val="28"/>
          <w:highlight w:val="none"/>
          <w:lang w:val="en-US" w:eastAsia="zh-CN"/>
        </w:rPr>
        <w:t>（1）资金到位率</w:t>
      </w:r>
      <w:r>
        <w:rPr>
          <w:rFonts w:hint="eastAsia" w:ascii="宋体" w:hAnsi="宋体" w:eastAsia="宋体" w:cs="宋体"/>
          <w:b w:val="0"/>
          <w:bCs w:val="0"/>
          <w:sz w:val="28"/>
          <w:szCs w:val="28"/>
          <w:highlight w:val="none"/>
          <w:lang w:val="en-US" w:eastAsia="zh-CN"/>
        </w:rPr>
        <w:t>。至2023年6月末，资金共到位2,032.25万元，其中：专项债券资金到位2,000.00万元，专项债券资金到位率100%，单位自筹资金到位为32.25万元，到位率3.23%，自筹资金到位率低。原因，根据项目进度付款，先支付债券资金。</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（2）预算执行率</w:t>
      </w:r>
      <w:r>
        <w:rPr>
          <w:rFonts w:hint="eastAsia" w:ascii="宋体" w:hAnsi="宋体" w:eastAsia="宋体" w:cs="宋体"/>
          <w:b w:val="0"/>
          <w:bCs w:val="0"/>
          <w:sz w:val="28"/>
          <w:szCs w:val="28"/>
          <w:highlight w:val="none"/>
          <w:lang w:val="en-US" w:eastAsia="zh-CN"/>
        </w:rPr>
        <w:t>。至2023年6月末，项目预算3,000,00万元，项目支出2,032.25万元，预算执行率为67.74%。原因:因项目实施进度偏慢，部分合同进度款未支付。</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（3）资金使用合规性</w:t>
      </w:r>
      <w:r>
        <w:rPr>
          <w:rFonts w:hint="eastAsia" w:ascii="宋体" w:hAnsi="宋体" w:eastAsia="宋体" w:cs="宋体"/>
          <w:b w:val="0"/>
          <w:bCs w:val="0"/>
          <w:kern w:val="2"/>
          <w:sz w:val="28"/>
          <w:szCs w:val="28"/>
          <w:highlight w:val="none"/>
          <w:lang w:val="en-US" w:eastAsia="zh-CN" w:bidi="ar-SA"/>
        </w:rPr>
        <w:t>。区校安工程领导小组及区教体局制定的具体的资金财务管理办法、内部管理等制度，其管理办法符合国家财经法规和财务管理制度；项目资金的拨付有完整的审批程序和手续；债券资金均用于项目工程建设，暂未发现挪用挤占等违规现象。但存在未按项目独立核算等现象。</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2" w:firstLineChars="200"/>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（4）债券资金拨付及时性。</w:t>
      </w:r>
      <w:r>
        <w:rPr>
          <w:rFonts w:hint="eastAsia" w:ascii="宋体" w:hAnsi="宋体" w:eastAsia="宋体" w:cs="宋体"/>
          <w:b w:val="0"/>
          <w:bCs w:val="0"/>
          <w:sz w:val="28"/>
          <w:szCs w:val="28"/>
          <w:highlight w:val="none"/>
          <w:lang w:val="en-US" w:eastAsia="zh-CN"/>
        </w:rPr>
        <w:t>项目实际建设期为2022年9月25日-2023年8月，债券资金分别于2022年6月、9月拨付到位，用于支付项目前期费用及项目工程进度款，债券资金提前拨付。</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textAlignment w:val="center"/>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bCs/>
          <w:sz w:val="28"/>
          <w:szCs w:val="28"/>
          <w:highlight w:val="none"/>
          <w:lang w:val="en-US" w:eastAsia="zh-CN"/>
        </w:rPr>
        <w:t>（5）债券资金管理情况。</w:t>
      </w:r>
      <w:r>
        <w:rPr>
          <w:rFonts w:hint="eastAsia" w:ascii="宋体" w:hAnsi="宋体" w:eastAsia="宋体" w:cs="宋体"/>
          <w:b w:val="0"/>
          <w:bCs w:val="0"/>
          <w:sz w:val="28"/>
          <w:szCs w:val="28"/>
          <w:highlight w:val="none"/>
          <w:lang w:val="en-US" w:eastAsia="zh-CN"/>
        </w:rPr>
        <w:t>根据项目单位申请，经相关领导审批，分配本项目专项债券资金额度2,000.00万元；由区财政局拨付至湖南银行云溪运行区校安工程领导小组帐户。区教体局建立债券资金支付台帐，项目资金支出时根据项目施工进度申请，由经办人、项目现场负责人签字，区教体局分管局长、局长审核，区政府分管副区长审批后，拨付至项目施工单位帐户。</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2.债券资金还本付息情况分析</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还本付息计划</w:t>
      </w:r>
      <w:r>
        <w:rPr>
          <w:rFonts w:hint="eastAsia" w:ascii="宋体" w:hAnsi="宋体" w:eastAsia="宋体" w:cs="宋体"/>
          <w:sz w:val="28"/>
          <w:szCs w:val="28"/>
        </w:rPr>
        <w:t>。根据《融资平衡方案》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次债券期限为15年，预测年利率为3.71%,项目建设期1年，运营期14年，债券期内应还本息共计3113.00万元，其中债券本金为2,000.00万元，于2037年3月一次性偿还；专项债券利息约为1,113.00万元，半年偿还一次，平均每年支付利息约74.2万元。</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default" w:ascii="宋体" w:hAnsi="宋体" w:eastAsia="宋体" w:cs="宋体"/>
          <w:sz w:val="28"/>
          <w:szCs w:val="28"/>
          <w:highlight w:val="none"/>
          <w:lang w:val="en-US" w:eastAsia="zh-CN"/>
        </w:rPr>
      </w:pPr>
      <w:r>
        <w:rPr>
          <w:rFonts w:hint="eastAsia" w:ascii="宋体" w:hAnsi="宋体" w:eastAsia="宋体" w:cs="宋体"/>
          <w:b/>
          <w:bCs/>
          <w:sz w:val="28"/>
          <w:szCs w:val="28"/>
          <w:highlight w:val="none"/>
          <w:lang w:eastAsia="zh-CN"/>
        </w:rPr>
        <w:t>（</w:t>
      </w:r>
      <w:r>
        <w:rPr>
          <w:rFonts w:hint="eastAsia" w:ascii="宋体" w:hAnsi="宋体" w:eastAsia="宋体" w:cs="宋体"/>
          <w:b/>
          <w:bCs/>
          <w:sz w:val="28"/>
          <w:szCs w:val="28"/>
          <w:highlight w:val="none"/>
          <w:lang w:val="en-US" w:eastAsia="zh-CN"/>
        </w:rPr>
        <w:t>2）实际</w:t>
      </w:r>
      <w:r>
        <w:rPr>
          <w:rFonts w:hint="eastAsia" w:ascii="宋体" w:hAnsi="宋体" w:eastAsia="宋体" w:cs="宋体"/>
          <w:b/>
          <w:bCs/>
          <w:sz w:val="28"/>
          <w:szCs w:val="28"/>
          <w:highlight w:val="none"/>
        </w:rPr>
        <w:t>偿还利息情况</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根据区财政局提供数据，已由区财政垫付项目债券应付利息98.7万元，其中2022年已付利息(半年）32.9万元，2023年3月、9月已支付全年利息65.8万元,</w:t>
      </w:r>
      <w:r>
        <w:rPr>
          <w:rFonts w:hint="eastAsia" w:ascii="宋体" w:hAnsi="宋体" w:eastAsia="宋体" w:cs="宋体"/>
          <w:sz w:val="28"/>
          <w:szCs w:val="28"/>
          <w:highlight w:val="none"/>
        </w:rPr>
        <w:t>及时缴纳项目应当承担的利息，完成本年度付息任务100%</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2022年至2023年比预测利息支出减少74.2万元。见附件。</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highlight w:val="none"/>
        </w:rPr>
      </w:pPr>
      <w:r>
        <w:rPr>
          <w:rFonts w:hint="eastAsia" w:ascii="宋体" w:hAnsi="宋体" w:eastAsia="宋体" w:cs="宋体"/>
          <w:b/>
          <w:bCs/>
          <w:sz w:val="28"/>
          <w:szCs w:val="28"/>
          <w:highlight w:val="none"/>
          <w:lang w:val="en-US" w:eastAsia="zh-CN"/>
        </w:rPr>
        <w:t>3.</w:t>
      </w:r>
      <w:r>
        <w:rPr>
          <w:rFonts w:hint="eastAsia" w:ascii="宋体" w:hAnsi="宋体" w:eastAsia="宋体" w:cs="宋体"/>
          <w:b/>
          <w:bCs/>
          <w:sz w:val="28"/>
          <w:szCs w:val="28"/>
          <w:highlight w:val="none"/>
        </w:rPr>
        <w:t>专项债券期限与项目建设运营期限匹配情况</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0" w:firstLineChars="200"/>
        <w:textAlignment w:val="center"/>
        <w:rPr>
          <w:rFonts w:hint="eastAsia" w:ascii="宋体" w:hAnsi="宋体" w:eastAsia="宋体" w:cs="宋体"/>
          <w:sz w:val="28"/>
          <w:szCs w:val="28"/>
          <w:highlight w:val="none"/>
          <w:lang w:eastAsia="zh-CN"/>
        </w:rPr>
      </w:pPr>
      <w:r>
        <w:rPr>
          <w:rFonts w:hint="eastAsia" w:ascii="宋体" w:hAnsi="宋体" w:eastAsia="宋体" w:cs="宋体"/>
          <w:sz w:val="28"/>
          <w:szCs w:val="28"/>
        </w:rPr>
        <w:t>本</w:t>
      </w:r>
      <w:r>
        <w:rPr>
          <w:rFonts w:hint="eastAsia" w:ascii="宋体" w:hAnsi="宋体" w:eastAsia="宋体" w:cs="宋体"/>
          <w:sz w:val="28"/>
          <w:szCs w:val="28"/>
          <w:highlight w:val="none"/>
        </w:rPr>
        <w:t>专项债券期限为</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5年，</w:t>
      </w:r>
      <w:r>
        <w:rPr>
          <w:rFonts w:hint="eastAsia" w:ascii="宋体" w:hAnsi="宋体" w:eastAsia="宋体" w:cs="宋体"/>
          <w:sz w:val="28"/>
          <w:szCs w:val="28"/>
          <w:highlight w:val="none"/>
          <w:lang w:val="en-US" w:eastAsia="zh-CN"/>
        </w:rPr>
        <w:t>区城南幼儿园建设项目为云溪区公办幼儿园，2023年9月取得事业单位法人证书，</w:t>
      </w:r>
      <w:r>
        <w:rPr>
          <w:rFonts w:hint="eastAsia" w:ascii="宋体" w:hAnsi="宋体" w:eastAsia="宋体" w:cs="宋体"/>
          <w:sz w:val="28"/>
          <w:szCs w:val="28"/>
          <w:highlight w:val="none"/>
        </w:rPr>
        <w:t>专项债券期限与项目建设运营期限匹配</w:t>
      </w:r>
      <w:r>
        <w:rPr>
          <w:rFonts w:hint="eastAsia" w:ascii="宋体" w:hAnsi="宋体" w:eastAsia="宋体" w:cs="宋体"/>
          <w:sz w:val="28"/>
          <w:szCs w:val="28"/>
          <w:highlight w:val="none"/>
          <w:lang w:eastAsia="zh-CN"/>
        </w:rPr>
        <w:t>。</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4.运营期实际与</w:t>
      </w:r>
      <w:r>
        <w:rPr>
          <w:rFonts w:hint="eastAsia" w:ascii="宋体" w:hAnsi="宋体" w:eastAsia="宋体" w:cs="宋体"/>
          <w:b/>
          <w:bCs/>
          <w:sz w:val="28"/>
          <w:szCs w:val="28"/>
        </w:rPr>
        <w:t>预</w:t>
      </w:r>
      <w:r>
        <w:rPr>
          <w:rFonts w:hint="eastAsia" w:ascii="宋体" w:hAnsi="宋体" w:eastAsia="宋体" w:cs="宋体"/>
          <w:b/>
          <w:bCs/>
          <w:sz w:val="28"/>
          <w:szCs w:val="28"/>
          <w:lang w:val="en-US" w:eastAsia="zh-CN"/>
        </w:rPr>
        <w:t>测</w:t>
      </w:r>
      <w:r>
        <w:rPr>
          <w:rFonts w:hint="eastAsia" w:ascii="宋体" w:hAnsi="宋体" w:eastAsia="宋体" w:cs="宋体"/>
          <w:b/>
          <w:bCs/>
          <w:sz w:val="28"/>
          <w:szCs w:val="28"/>
        </w:rPr>
        <w:t>收入、成本</w:t>
      </w:r>
      <w:r>
        <w:rPr>
          <w:rFonts w:hint="eastAsia" w:ascii="宋体" w:hAnsi="宋体" w:eastAsia="宋体" w:cs="宋体"/>
          <w:b/>
          <w:bCs/>
          <w:sz w:val="28"/>
          <w:szCs w:val="28"/>
          <w:lang w:val="en-US" w:eastAsia="zh-CN"/>
        </w:rPr>
        <w:t>及净收益比较</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（1）2023年度预测收入与实际</w:t>
      </w:r>
      <w:r>
        <w:rPr>
          <w:rFonts w:hint="eastAsia" w:ascii="宋体" w:hAnsi="宋体" w:eastAsia="宋体" w:cs="宋体"/>
          <w:b/>
          <w:bCs/>
          <w:sz w:val="28"/>
          <w:szCs w:val="28"/>
          <w:highlight w:val="none"/>
        </w:rPr>
        <w:t>收入</w:t>
      </w:r>
      <w:r>
        <w:rPr>
          <w:rFonts w:hint="eastAsia" w:ascii="宋体" w:hAnsi="宋体" w:eastAsia="宋体" w:cs="宋体"/>
          <w:b/>
          <w:bCs/>
          <w:sz w:val="28"/>
          <w:szCs w:val="28"/>
          <w:highlight w:val="none"/>
          <w:lang w:val="en-US" w:eastAsia="zh-CN"/>
        </w:rPr>
        <w:t>比较</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highlight w:val="none"/>
          <w:lang w:val="en-US" w:eastAsia="zh-CN"/>
        </w:rPr>
        <w:t>预测收入：</w:t>
      </w:r>
      <w:r>
        <w:rPr>
          <w:rFonts w:hint="eastAsia" w:ascii="宋体" w:hAnsi="宋体" w:eastAsia="宋体" w:cs="宋体"/>
          <w:sz w:val="28"/>
          <w:szCs w:val="28"/>
          <w:highlight w:val="none"/>
        </w:rPr>
        <w:t>根据</w:t>
      </w:r>
      <w:r>
        <w:rPr>
          <w:rFonts w:hint="eastAsia" w:ascii="宋体" w:hAnsi="宋体" w:eastAsia="宋体" w:cs="宋体"/>
          <w:sz w:val="28"/>
          <w:szCs w:val="28"/>
        </w:rPr>
        <w:t>《融资平衡方案》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债券存续期间15年预测学费收入为5,438.28万元，运营期第一年招生负荷度（即招生人数占计划总招生规模的比例）为85%，即2023年下学期招生预测人数达到306人，参考省、市发改委、财政局、教体局相关文件及参考普惠性幼儿园收费标准，本项目学费收入按10500元/年/人测算（伙食3000元/年/人，保教费7500元/年/人），预测2023年学费收入为151.2万元。</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实际收入</w:t>
      </w:r>
      <w:r>
        <w:rPr>
          <w:rFonts w:hint="eastAsia" w:ascii="宋体" w:hAnsi="宋体" w:eastAsia="宋体" w:cs="宋体"/>
          <w:sz w:val="28"/>
          <w:szCs w:val="28"/>
          <w:lang w:val="en-US" w:eastAsia="zh-CN"/>
        </w:rPr>
        <w:t>：2023年下学期（5个月）实际上缴财政非税（保教费）收入为49.35万元，即：招生人数236人，收费人数235人（有1人暂未到园），保教费收入按标准园幼儿园等级420元/生/月标准收取。</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差异情况比较</w:t>
      </w:r>
      <w:r>
        <w:rPr>
          <w:rFonts w:hint="eastAsia" w:ascii="宋体" w:hAnsi="宋体" w:eastAsia="宋体" w:cs="宋体"/>
          <w:sz w:val="28"/>
          <w:szCs w:val="28"/>
          <w:lang w:val="en-US" w:eastAsia="zh-CN"/>
        </w:rPr>
        <w:t>：2023年实际收入比预测收入少101.85万元，实际收入仅完成预测总收入的32.64%。原因：一是预测收益为学费收入，包括保教费收入及伙食费收入，而2023年实际收入未包含幼儿园收取的伙食费收入；二是预测保教费收入按7500元/年/人标准收取，实际保教费按4200元/人/年标准收取收入，三是预测按运营期第一年招生负荷度（即招生人数占计划总招生规模的比例）为85%，即2023年下学期招生预测人数达到306人；实际招生人数为236人，比预测人数少70人，减少22.87%。</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highlight w:val="none"/>
          <w:lang w:val="en-US" w:eastAsia="zh-CN"/>
        </w:rPr>
      </w:pPr>
      <w:r>
        <w:rPr>
          <w:rFonts w:hint="eastAsia" w:ascii="宋体" w:hAnsi="宋体" w:eastAsia="宋体" w:cs="宋体"/>
          <w:b/>
          <w:bCs/>
          <w:sz w:val="28"/>
          <w:szCs w:val="28"/>
          <w:highlight w:val="none"/>
          <w:lang w:val="en-US" w:eastAsia="zh-CN"/>
        </w:rPr>
        <w:t>（2）2023年度预测成本与实际运营成本比较</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highlight w:val="none"/>
          <w:lang w:val="en-US" w:eastAsia="zh-CN"/>
        </w:rPr>
        <w:t>预测成本：</w:t>
      </w:r>
      <w:r>
        <w:rPr>
          <w:rFonts w:hint="eastAsia" w:ascii="宋体" w:hAnsi="宋体" w:eastAsia="宋体" w:cs="宋体"/>
          <w:sz w:val="28"/>
          <w:szCs w:val="28"/>
        </w:rPr>
        <w:t>根据《融资平衡方案》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债券存续期间15年预测运营总成本为1,494.71万元，其中2023年预测成本支出44.54万元，包括燃料与动力费5.47万元、工资及福利费用34.56万元、维修费用3万元、其他费用1.51万元。</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实际成本费用：</w:t>
      </w:r>
      <w:r>
        <w:rPr>
          <w:rFonts w:hint="eastAsia" w:ascii="宋体" w:hAnsi="宋体" w:eastAsia="宋体" w:cs="宋体"/>
          <w:b w:val="0"/>
          <w:bCs w:val="0"/>
          <w:sz w:val="28"/>
          <w:szCs w:val="28"/>
          <w:lang w:val="en-US" w:eastAsia="zh-CN"/>
        </w:rPr>
        <w:t>根据区教体局及城南幼儿园核实，</w:t>
      </w:r>
      <w:r>
        <w:rPr>
          <w:rFonts w:hint="eastAsia" w:ascii="宋体" w:hAnsi="宋体" w:eastAsia="宋体" w:cs="宋体"/>
          <w:sz w:val="28"/>
          <w:szCs w:val="28"/>
          <w:lang w:val="en-US" w:eastAsia="zh-CN"/>
        </w:rPr>
        <w:t>2023年9月运营成本为14.63万元（未包含伙食费用支出），其中临聘人员工资约13.00万元(未包含财政供养事业编制人员4人和巴陵公司发工资2人），水、电、气支出0.93万元，低值易耗品支出0.7万元。因项目仅运营1个月，9月份实际成本不能完全代表后4个月成本，假定在9月份实际成本不变的情况下，2023年下学期实际成本为87.78万元（14.63万元*6个月）。</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差异情况比较</w:t>
      </w:r>
      <w:r>
        <w:rPr>
          <w:rFonts w:hint="eastAsia" w:ascii="宋体" w:hAnsi="宋体" w:eastAsia="宋体" w:cs="宋体"/>
          <w:sz w:val="28"/>
          <w:szCs w:val="28"/>
          <w:lang w:val="en-US" w:eastAsia="zh-CN"/>
        </w:rPr>
        <w:t>：2023年下学期实际成本为87.78万元，比预测成本支出多43.24万元。原因：实际支付比预测工资及福利费用高。2023年9月城南幼儿园实际定员约44人，其中4人为事业编制，由财政发放工资及福利，巴陵石化负担2人工资及福利，其余38人为临聘人员，比预测定员人员数24人增加14人。</w:t>
      </w:r>
    </w:p>
    <w:p>
      <w:pPr>
        <w:keepNext w:val="0"/>
        <w:keepLines w:val="0"/>
        <w:pageBreakBefore w:val="0"/>
        <w:widowControl w:val="0"/>
        <w:kinsoku/>
        <w:wordWrap/>
        <w:overflowPunct/>
        <w:topLinePunct w:val="0"/>
        <w:autoSpaceDE/>
        <w:autoSpaceDN w:val="0"/>
        <w:bidi w:val="0"/>
        <w:snapToGrid/>
        <w:spacing w:line="520" w:lineRule="exact"/>
        <w:ind w:firstLine="562" w:firstLineChars="200"/>
        <w:textAlignment w:val="center"/>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lang w:val="en-US" w:eastAsia="zh-CN"/>
        </w:rPr>
        <w:t>（3）2023年</w:t>
      </w:r>
      <w:r>
        <w:rPr>
          <w:rFonts w:hint="eastAsia" w:ascii="宋体" w:hAnsi="宋体" w:eastAsia="宋体" w:cs="宋体"/>
          <w:b/>
          <w:bCs/>
          <w:sz w:val="28"/>
          <w:szCs w:val="28"/>
          <w:highlight w:val="none"/>
          <w:lang w:val="en-US" w:eastAsia="zh-CN"/>
        </w:rPr>
        <w:t>净收益比较</w:t>
      </w:r>
    </w:p>
    <w:p>
      <w:pPr>
        <w:keepNext w:val="0"/>
        <w:keepLines w:val="0"/>
        <w:pageBreakBefore w:val="0"/>
        <w:widowControl w:val="0"/>
        <w:kinsoku/>
        <w:wordWrap/>
        <w:overflowPunct/>
        <w:topLinePunct w:val="0"/>
        <w:autoSpaceDE/>
        <w:autoSpaceDN w:val="0"/>
        <w:bidi w:val="0"/>
        <w:snapToGrid/>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根据《融资平衡方案》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预测2023年学费收入为151.2万元，成本44.54万元，净收益106.66万元。2023年下学期实际上缴财政非税（保教费）收入为49.35万元，根据2023年9月成本推算下学期成本为87.78万元，净收益约为-38.43万元。</w:t>
      </w:r>
      <w:r>
        <w:rPr>
          <w:rFonts w:hint="eastAsia" w:ascii="宋体" w:hAnsi="宋体" w:eastAsia="宋体" w:cs="宋体"/>
          <w:sz w:val="28"/>
          <w:szCs w:val="28"/>
          <w:lang w:val="en-US" w:eastAsia="zh-CN"/>
        </w:rPr>
        <w:t>实际比</w:t>
      </w:r>
      <w:r>
        <w:rPr>
          <w:rFonts w:hint="eastAsia" w:ascii="宋体" w:hAnsi="宋体" w:eastAsia="宋体" w:cs="宋体"/>
          <w:sz w:val="28"/>
          <w:szCs w:val="28"/>
          <w:lang w:val="en-US" w:eastAsia="zh-CN"/>
        </w:rPr>
        <w:t>预测收益相差甚远。</w:t>
      </w:r>
      <w:r>
        <w:rPr>
          <w:rFonts w:hint="eastAsia" w:ascii="宋体" w:hAnsi="宋体" w:eastAsia="宋体" w:cs="宋体"/>
          <w:b w:val="0"/>
          <w:bCs w:val="0"/>
          <w:sz w:val="28"/>
          <w:szCs w:val="28"/>
          <w:highlight w:val="none"/>
          <w:lang w:val="en-US" w:eastAsia="zh-CN"/>
        </w:rPr>
        <w:t xml:space="preserve">在现有状态下，无法实现项目实际收益和融资自求平衡。 </w:t>
      </w:r>
    </w:p>
    <w:p>
      <w:pPr>
        <w:keepNext w:val="0"/>
        <w:keepLines w:val="0"/>
        <w:pageBreakBefore w:val="0"/>
        <w:widowControl w:val="0"/>
        <w:kinsoku/>
        <w:wordWrap/>
        <w:overflowPunct/>
        <w:topLinePunct w:val="0"/>
        <w:autoSpaceDE/>
        <w:autoSpaceDN w:val="0"/>
        <w:bidi w:val="0"/>
        <w:snapToGrid/>
        <w:spacing w:line="520" w:lineRule="exact"/>
        <w:ind w:firstLine="560" w:firstLineChars="200"/>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8"/>
          <w:szCs w:val="28"/>
          <w:highlight w:val="none"/>
          <w:lang w:val="en-US" w:eastAsia="zh-CN"/>
        </w:rPr>
        <w:t>具体情况如下表：</w:t>
      </w:r>
      <w:r>
        <w:rPr>
          <w:rFonts w:hint="eastAsia" w:ascii="宋体" w:hAnsi="宋体" w:eastAsia="宋体" w:cs="宋体"/>
          <w:sz w:val="28"/>
          <w:szCs w:val="28"/>
          <w:highlight w:val="none"/>
          <w:lang w:val="en-US" w:eastAsia="zh-CN"/>
        </w:rPr>
        <w:t xml:space="preserve">  </w:t>
      </w:r>
    </w:p>
    <w:tbl>
      <w:tblPr>
        <w:tblStyle w:val="22"/>
        <w:tblW w:w="9493" w:type="dxa"/>
        <w:tblInd w:w="-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
        <w:gridCol w:w="238"/>
        <w:gridCol w:w="1200"/>
        <w:gridCol w:w="860"/>
        <w:gridCol w:w="790"/>
        <w:gridCol w:w="940"/>
        <w:gridCol w:w="5164"/>
        <w:gridCol w:w="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493" w:type="dxa"/>
            <w:gridSpan w:val="8"/>
            <w:tcBorders>
              <w:top w:val="nil"/>
              <w:left w:val="nil"/>
              <w:bottom w:val="nil"/>
              <w:right w:val="nil"/>
            </w:tcBorders>
            <w:noWrap/>
            <w:vAlign w:val="center"/>
          </w:tcPr>
          <w:p>
            <w:pPr>
              <w:keepNext w:val="0"/>
              <w:keepLines w:val="0"/>
              <w:pageBreakBefore w:val="0"/>
              <w:widowControl w:val="0"/>
              <w:suppressLineNumbers w:val="0"/>
              <w:kinsoku/>
              <w:wordWrap/>
              <w:overflowPunct/>
              <w:topLinePunct w:val="0"/>
              <w:autoSpaceDE/>
              <w:bidi w:val="0"/>
              <w:snapToGrid/>
              <w:jc w:val="center"/>
              <w:textAlignment w:val="center"/>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2023年预测与实际收入、支出、净收益情况</w:t>
            </w:r>
          </w:p>
          <w:p>
            <w:pPr>
              <w:keepNext w:val="0"/>
              <w:keepLines w:val="0"/>
              <w:pageBreakBefore w:val="0"/>
              <w:widowControl w:val="0"/>
              <w:suppressLineNumbers w:val="0"/>
              <w:kinsoku/>
              <w:wordWrap/>
              <w:overflowPunct/>
              <w:topLinePunct w:val="0"/>
              <w:autoSpaceDE/>
              <w:bidi w:val="0"/>
              <w:snapToGrid/>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sz w:val="28"/>
                <w:szCs w:val="28"/>
                <w:highlight w:val="none"/>
                <w:lang w:val="en-US" w:eastAsia="zh-CN"/>
              </w:rPr>
              <w:t xml:space="preserve">                                                        </w:t>
            </w:r>
            <w:r>
              <w:rPr>
                <w:rFonts w:hint="eastAsia" w:ascii="宋体" w:hAnsi="宋体" w:eastAsia="宋体" w:cs="宋体"/>
                <w:sz w:val="20"/>
                <w:szCs w:val="20"/>
                <w:highlight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gridAfter w:val="1"/>
          <w:wBefore w:w="238" w:type="dxa"/>
          <w:wAfter w:w="0" w:type="auto"/>
          <w:trHeight w:val="520" w:hRule="atLeast"/>
        </w:trPr>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预测</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（实际一</w:t>
            </w:r>
            <w:r>
              <w:rPr>
                <w:rFonts w:hint="eastAsia" w:ascii="宋体" w:hAnsi="宋体" w:eastAsia="宋体" w:cs="宋体"/>
                <w:b/>
                <w:bCs/>
                <w:i w:val="0"/>
                <w:iCs w:val="0"/>
                <w:color w:val="000000"/>
                <w:kern w:val="0"/>
                <w:sz w:val="20"/>
                <w:szCs w:val="20"/>
                <w:u w:val="none"/>
                <w:lang w:val="en-US" w:eastAsia="zh-CN" w:bidi="ar"/>
              </w:rPr>
              <w:t>预测</w:t>
            </w:r>
            <w:r>
              <w:rPr>
                <w:rFonts w:hint="eastAsia" w:ascii="宋体" w:hAnsi="宋体" w:eastAsia="宋体" w:cs="宋体"/>
                <w:b/>
                <w:bCs/>
                <w:i w:val="0"/>
                <w:iCs w:val="0"/>
                <w:color w:val="000000"/>
                <w:kern w:val="0"/>
                <w:sz w:val="20"/>
                <w:szCs w:val="20"/>
                <w:u w:val="none"/>
                <w:lang w:val="en-US" w:eastAsia="zh-CN" w:bidi="ar"/>
              </w:rPr>
              <w:t>）</w:t>
            </w:r>
          </w:p>
        </w:tc>
        <w:tc>
          <w:tcPr>
            <w:tcW w:w="51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1646"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一、收入(学费收入）</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151.2</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49.35</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eastAsia" w:ascii="Times New Roman" w:hAnsi="Times New Roman" w:eastAsia="宋体" w:cs="Times New Roman"/>
                <w:b/>
                <w:bCs/>
                <w:i w:val="0"/>
                <w:iCs w:val="0"/>
                <w:color w:val="000000"/>
                <w:kern w:val="0"/>
                <w:sz w:val="18"/>
                <w:szCs w:val="18"/>
                <w:u w:val="none"/>
                <w:lang w:val="en-US" w:eastAsia="zh-CN" w:bidi="ar"/>
              </w:rPr>
              <w:t>-</w:t>
            </w:r>
            <w:r>
              <w:rPr>
                <w:rFonts w:hint="default" w:ascii="Times New Roman" w:hAnsi="Times New Roman" w:eastAsia="宋体" w:cs="Times New Roman"/>
                <w:b/>
                <w:bCs/>
                <w:i w:val="0"/>
                <w:iCs w:val="0"/>
                <w:color w:val="000000"/>
                <w:kern w:val="0"/>
                <w:sz w:val="18"/>
                <w:szCs w:val="18"/>
                <w:u w:val="none"/>
                <w:lang w:val="en-US" w:eastAsia="zh-CN" w:bidi="ar"/>
              </w:rPr>
              <w:t>101.85</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1、根据《融资平衡方案》《专项评价报告书》测算：幼儿园收费标准按1万元/年/人（保教费0.75万元/年/人 ，伙食费按0.30万元/年/人） 预测2023年下学期学费收入151.2万元。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2、实际收入：招生人数236人，收费人数235人（有1人暂未到园），保教费收入按标准园幼儿园等级420元/生/月标准收取；实际上缴财政非税（保教费）收入为49.35万元。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578"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二、成本费用</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44.54</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87.78</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43.24</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714"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1.工资及福利费用</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34.56</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78.00 </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43.44</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实际支出以2023年9月工资及福利费用实际支出13万元为基数，2023年下学期按5个月计算，预计成本65万元（13万元*6个月）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861"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2.燃料及动力（水、电、气）</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5.47</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5.58</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0.11</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实际支出以2023年9月水、电、气实际支出0.93万元为基数，2023年下学期按6个月计算，预计成本5.58万元（0.93万元*6个月）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471"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3.维修费用</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eastAsia" w:ascii="Times New Roman" w:hAnsi="Times New Roman" w:eastAsia="宋体" w:cs="Times New Roman"/>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3</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824" w:hRule="atLeast"/>
        </w:trPr>
        <w:tc>
          <w:tcPr>
            <w:tcW w:w="143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4其他费用（低值易耗品）</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1.51</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2.69</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实际支出以2023年9月低值易耗品(办公用品、幼儿玩具等）实际支出0.7万元为基数，2023年下学期按5个月计算，预计成本4.2万元（0.7万元*6个月）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660" w:hRule="atLeast"/>
        </w:trPr>
        <w:tc>
          <w:tcPr>
            <w:tcW w:w="143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三、净收益</w:t>
            </w: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106.66</w:t>
            </w:r>
          </w:p>
        </w:tc>
        <w:tc>
          <w:tcPr>
            <w:tcW w:w="7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-38.43</w:t>
            </w:r>
          </w:p>
        </w:tc>
        <w:tc>
          <w:tcPr>
            <w:tcW w:w="9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b/>
                <w:bCs/>
                <w:i w:val="0"/>
                <w:iCs w:val="0"/>
                <w:color w:val="000000"/>
                <w:sz w:val="18"/>
                <w:szCs w:val="18"/>
                <w:u w:val="none"/>
              </w:rPr>
            </w:pPr>
            <w:r>
              <w:rPr>
                <w:rFonts w:hint="eastAsia" w:ascii="Times New Roman" w:hAnsi="Times New Roman" w:eastAsia="宋体" w:cs="Times New Roman"/>
                <w:b/>
                <w:bCs/>
                <w:i w:val="0"/>
                <w:iCs w:val="0"/>
                <w:color w:val="000000"/>
                <w:kern w:val="0"/>
                <w:sz w:val="18"/>
                <w:szCs w:val="18"/>
                <w:u w:val="none"/>
                <w:lang w:val="en-US" w:eastAsia="zh-CN" w:bidi="ar"/>
              </w:rPr>
              <w:t>-</w:t>
            </w:r>
            <w:r>
              <w:rPr>
                <w:rFonts w:hint="default" w:ascii="Times New Roman" w:hAnsi="Times New Roman" w:eastAsia="宋体" w:cs="Times New Roman"/>
                <w:b/>
                <w:bCs/>
                <w:i w:val="0"/>
                <w:iCs w:val="0"/>
                <w:color w:val="000000"/>
                <w:kern w:val="0"/>
                <w:sz w:val="18"/>
                <w:szCs w:val="18"/>
                <w:u w:val="none"/>
                <w:lang w:val="en-US" w:eastAsia="zh-CN" w:bidi="ar"/>
              </w:rPr>
              <w:t>145.09</w:t>
            </w:r>
          </w:p>
        </w:tc>
        <w:tc>
          <w:tcPr>
            <w:tcW w:w="5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520" w:hRule="atLeast"/>
        </w:trPr>
        <w:tc>
          <w:tcPr>
            <w:tcW w:w="9192" w:type="dxa"/>
            <w:gridSpan w:val="6"/>
            <w:tcBorders>
              <w:top w:val="nil"/>
              <w:left w:val="single" w:color="000000" w:sz="8" w:space="0"/>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四、债券利息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720" w:hRule="atLeast"/>
        </w:trPr>
        <w:tc>
          <w:tcPr>
            <w:tcW w:w="1438" w:type="dxa"/>
            <w:gridSpan w:val="2"/>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（一）债券利息</w:t>
            </w:r>
            <w:r>
              <w:rPr>
                <w:rFonts w:hint="default" w:ascii="Times New Roman" w:hAnsi="Times New Roman" w:eastAsia="宋体" w:cs="Times New Roman"/>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年）</w:t>
            </w:r>
          </w:p>
        </w:tc>
        <w:tc>
          <w:tcPr>
            <w:tcW w:w="860" w:type="dxa"/>
            <w:tcBorders>
              <w:top w:val="single" w:color="000000" w:sz="8" w:space="0"/>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1,113.00</w:t>
            </w:r>
          </w:p>
        </w:tc>
        <w:tc>
          <w:tcPr>
            <w:tcW w:w="790" w:type="dxa"/>
            <w:tcBorders>
              <w:top w:val="single" w:color="000000" w:sz="8"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940" w:type="dxa"/>
            <w:tcBorders>
              <w:top w:val="single" w:color="000000" w:sz="8" w:space="0"/>
              <w:left w:val="nil"/>
              <w:bottom w:val="single" w:color="000000"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Times New Roman" w:hAnsi="Times New Roman" w:eastAsia="宋体" w:cs="Times New Roman"/>
                <w:i w:val="0"/>
                <w:iCs w:val="0"/>
                <w:color w:val="000000"/>
                <w:sz w:val="18"/>
                <w:szCs w:val="18"/>
                <w:u w:val="none"/>
              </w:rPr>
            </w:pPr>
          </w:p>
        </w:tc>
        <w:tc>
          <w:tcPr>
            <w:tcW w:w="516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3000</w:t>
            </w:r>
            <w:r>
              <w:rPr>
                <w:rFonts w:hint="eastAsia" w:ascii="宋体" w:hAnsi="宋体" w:eastAsia="宋体" w:cs="宋体"/>
                <w:i w:val="0"/>
                <w:iCs w:val="0"/>
                <w:color w:val="000000"/>
                <w:kern w:val="0"/>
                <w:sz w:val="18"/>
                <w:szCs w:val="18"/>
                <w:u w:val="none"/>
                <w:lang w:val="en-US" w:eastAsia="zh-CN" w:bidi="ar"/>
              </w:rPr>
              <w:t>万元债券</w:t>
            </w:r>
            <w:r>
              <w:rPr>
                <w:rFonts w:hint="default" w:ascii="Times New Roman" w:hAnsi="Times New Roman" w:eastAsia="宋体" w:cs="Times New Roman"/>
                <w:i w:val="0"/>
                <w:iCs w:val="0"/>
                <w:color w:val="000000"/>
                <w:kern w:val="0"/>
                <w:sz w:val="18"/>
                <w:szCs w:val="18"/>
                <w:u w:val="none"/>
                <w:lang w:val="en-US" w:eastAsia="zh-CN" w:bidi="ar"/>
              </w:rPr>
              <w:t>15</w:t>
            </w:r>
            <w:r>
              <w:rPr>
                <w:rFonts w:hint="eastAsia" w:ascii="宋体" w:hAnsi="宋体" w:eastAsia="宋体" w:cs="宋体"/>
                <w:i w:val="0"/>
                <w:iCs w:val="0"/>
                <w:color w:val="000000"/>
                <w:kern w:val="0"/>
                <w:sz w:val="18"/>
                <w:szCs w:val="18"/>
                <w:u w:val="none"/>
                <w:lang w:val="en-US" w:eastAsia="zh-CN" w:bidi="ar"/>
              </w:rPr>
              <w:t>年应付利息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利率</w:t>
            </w:r>
            <w:r>
              <w:rPr>
                <w:rFonts w:hint="default" w:ascii="Times New Roman" w:hAnsi="Times New Roman" w:eastAsia="宋体" w:cs="Times New Roman"/>
                <w:i w:val="0"/>
                <w:iCs w:val="0"/>
                <w:color w:val="000000"/>
                <w:kern w:val="0"/>
                <w:sz w:val="18"/>
                <w:szCs w:val="18"/>
                <w:u w:val="none"/>
                <w:lang w:val="en-US" w:eastAsia="zh-CN" w:bidi="ar"/>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565" w:hRule="atLeast"/>
        </w:trPr>
        <w:tc>
          <w:tcPr>
            <w:tcW w:w="1438" w:type="dxa"/>
            <w:gridSpan w:val="2"/>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2022年</w:t>
            </w:r>
          </w:p>
        </w:tc>
        <w:tc>
          <w:tcPr>
            <w:tcW w:w="86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37.1</w:t>
            </w:r>
          </w:p>
        </w:tc>
        <w:tc>
          <w:tcPr>
            <w:tcW w:w="79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32.9</w:t>
            </w:r>
          </w:p>
        </w:tc>
        <w:tc>
          <w:tcPr>
            <w:tcW w:w="94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w:t>
            </w:r>
          </w:p>
        </w:tc>
        <w:tc>
          <w:tcPr>
            <w:tcW w:w="5164"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2022</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月利息，利率3.71%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0" w:type="auto"/>
          <w:wAfter w:w="0" w:type="auto"/>
          <w:trHeight w:val="520" w:hRule="atLeast"/>
        </w:trPr>
        <w:tc>
          <w:tcPr>
            <w:tcW w:w="1438" w:type="dxa"/>
            <w:gridSpan w:val="2"/>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2023年</w:t>
            </w:r>
          </w:p>
        </w:tc>
        <w:tc>
          <w:tcPr>
            <w:tcW w:w="86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74.2</w:t>
            </w:r>
          </w:p>
        </w:tc>
        <w:tc>
          <w:tcPr>
            <w:tcW w:w="79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65.8</w:t>
            </w:r>
          </w:p>
        </w:tc>
        <w:tc>
          <w:tcPr>
            <w:tcW w:w="940" w:type="dxa"/>
            <w:tcBorders>
              <w:top w:val="nil"/>
              <w:left w:val="nil"/>
              <w:bottom w:val="single" w:color="000000" w:sz="8" w:space="0"/>
              <w:right w:val="single" w:color="000000"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w:t>
            </w:r>
          </w:p>
        </w:tc>
        <w:tc>
          <w:tcPr>
            <w:tcW w:w="5164" w:type="dxa"/>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2023</w:t>
            </w:r>
            <w:r>
              <w:rPr>
                <w:rFonts w:hint="eastAsia" w:ascii="宋体" w:hAnsi="宋体" w:eastAsia="宋体" w:cs="宋体"/>
                <w:i w:val="0"/>
                <w:iCs w:val="0"/>
                <w:color w:val="000000"/>
                <w:kern w:val="0"/>
                <w:sz w:val="18"/>
                <w:szCs w:val="18"/>
                <w:u w:val="none"/>
                <w:lang w:val="en-US" w:eastAsia="zh-CN" w:bidi="ar"/>
              </w:rPr>
              <w:t>年</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月</w:t>
            </w: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月利息，利率3.71%</w:t>
            </w:r>
          </w:p>
        </w:tc>
      </w:tr>
    </w:tbl>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5.项目实施情况分析</w:t>
      </w:r>
    </w:p>
    <w:p>
      <w:pPr>
        <w:keepNext w:val="0"/>
        <w:keepLines w:val="0"/>
        <w:pageBreakBefore w:val="0"/>
        <w:widowControl w:val="0"/>
        <w:kinsoku/>
        <w:wordWrap/>
        <w:overflowPunct/>
        <w:topLinePunct w:val="0"/>
        <w:autoSpaceDE/>
        <w:bidi w:val="0"/>
        <w:snapToGrid/>
        <w:spacing w:line="520" w:lineRule="exact"/>
        <w:ind w:firstLine="562" w:firstLineChars="200"/>
        <w:jc w:val="both"/>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项目</w:t>
      </w:r>
      <w:r>
        <w:rPr>
          <w:rFonts w:hint="eastAsia" w:ascii="宋体" w:hAnsi="宋体" w:eastAsia="宋体" w:cs="宋体"/>
          <w:b/>
          <w:bCs/>
          <w:sz w:val="28"/>
          <w:szCs w:val="28"/>
          <w:lang w:val="en-US" w:eastAsia="zh-CN"/>
        </w:rPr>
        <w:t>组织管理</w:t>
      </w:r>
      <w:r>
        <w:rPr>
          <w:rFonts w:hint="eastAsia" w:ascii="宋体" w:hAnsi="宋体" w:eastAsia="宋体" w:cs="宋体"/>
          <w:b/>
          <w:bCs/>
          <w:sz w:val="28"/>
          <w:szCs w:val="28"/>
        </w:rPr>
        <w:t>情况</w:t>
      </w:r>
      <w:r>
        <w:rPr>
          <w:rFonts w:hint="eastAsia" w:ascii="宋体" w:hAnsi="宋体" w:eastAsia="宋体" w:cs="宋体"/>
          <w:b/>
          <w:bCs/>
          <w:sz w:val="28"/>
          <w:szCs w:val="28"/>
          <w:lang w:eastAsia="zh-CN"/>
        </w:rPr>
        <w:t>。</w:t>
      </w:r>
      <w:r>
        <w:rPr>
          <w:rFonts w:hint="eastAsia" w:ascii="宋体" w:hAnsi="宋体" w:eastAsia="宋体" w:cs="宋体"/>
          <w:b w:val="0"/>
          <w:bCs w:val="0"/>
          <w:sz w:val="28"/>
          <w:szCs w:val="28"/>
        </w:rPr>
        <w:t>债券资金及</w:t>
      </w:r>
      <w:r>
        <w:rPr>
          <w:rFonts w:hint="eastAsia" w:ascii="宋体" w:hAnsi="宋体" w:eastAsia="宋体" w:cs="宋体"/>
          <w:b w:val="0"/>
          <w:bCs w:val="0"/>
          <w:sz w:val="28"/>
          <w:szCs w:val="28"/>
          <w:highlight w:val="none"/>
        </w:rPr>
        <w:t>项目组织管理机构情况</w:t>
      </w:r>
      <w:r>
        <w:rPr>
          <w:rFonts w:hint="eastAsia" w:ascii="宋体" w:hAnsi="宋体" w:eastAsia="宋体" w:cs="宋体"/>
          <w:sz w:val="28"/>
          <w:szCs w:val="28"/>
        </w:rPr>
        <w:t>。</w:t>
      </w:r>
      <w:r>
        <w:rPr>
          <w:rFonts w:hint="eastAsia" w:ascii="宋体" w:hAnsi="宋体" w:eastAsia="宋体" w:cs="宋体"/>
          <w:sz w:val="28"/>
          <w:szCs w:val="28"/>
          <w:lang w:val="en-US" w:eastAsia="zh-CN"/>
        </w:rPr>
        <w:t>本项目</w:t>
      </w:r>
      <w:r>
        <w:rPr>
          <w:rFonts w:hint="eastAsia" w:ascii="宋体" w:hAnsi="宋体" w:eastAsia="宋体" w:cs="宋体"/>
          <w:sz w:val="28"/>
          <w:szCs w:val="28"/>
        </w:rPr>
        <w:t>专项债券资金</w:t>
      </w:r>
      <w:r>
        <w:rPr>
          <w:rFonts w:hint="eastAsia" w:ascii="宋体" w:hAnsi="宋体" w:eastAsia="宋体" w:cs="宋体"/>
          <w:sz w:val="28"/>
          <w:szCs w:val="28"/>
          <w:lang w:val="en-US" w:eastAsia="zh-CN"/>
        </w:rPr>
        <w:t>发行主体为省人民政府，本项目债券资金</w:t>
      </w:r>
      <w:r>
        <w:rPr>
          <w:rFonts w:hint="eastAsia" w:ascii="宋体" w:hAnsi="宋体" w:eastAsia="宋体" w:cs="宋体"/>
          <w:sz w:val="28"/>
          <w:szCs w:val="28"/>
        </w:rPr>
        <w:t>组织管理机构为</w:t>
      </w:r>
      <w:r>
        <w:rPr>
          <w:rFonts w:hint="eastAsia" w:ascii="宋体" w:hAnsi="宋体" w:eastAsia="宋体" w:cs="宋体"/>
          <w:sz w:val="28"/>
          <w:szCs w:val="28"/>
          <w:lang w:val="en-US" w:eastAsia="zh-CN"/>
        </w:rPr>
        <w:t>区</w:t>
      </w:r>
      <w:r>
        <w:rPr>
          <w:rFonts w:hint="eastAsia" w:ascii="宋体" w:hAnsi="宋体" w:eastAsia="宋体" w:cs="宋体"/>
          <w:sz w:val="28"/>
          <w:szCs w:val="28"/>
        </w:rPr>
        <w:t>财政局。</w:t>
      </w:r>
      <w:r>
        <w:rPr>
          <w:rFonts w:hint="eastAsia" w:ascii="宋体" w:hAnsi="宋体" w:eastAsia="宋体" w:cs="宋体"/>
          <w:sz w:val="28"/>
          <w:szCs w:val="28"/>
          <w:lang w:val="en-US" w:eastAsia="zh-CN"/>
        </w:rPr>
        <w:t>项目主管部门为区校校安工程领导小组，区教体局作为项目业主单位负责项目具体实施,具体由城南幼儿园负责运营管理。</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highlight w:val="none"/>
          <w:lang w:val="en-US" w:eastAsia="zh-CN"/>
        </w:rPr>
        <w:t>（2）项目管理制度健全性</w:t>
      </w:r>
      <w:r>
        <w:rPr>
          <w:rFonts w:hint="eastAsia" w:ascii="宋体" w:hAnsi="宋体" w:eastAsia="宋体" w:cs="宋体"/>
          <w:sz w:val="28"/>
          <w:szCs w:val="28"/>
          <w:highlight w:val="none"/>
          <w:lang w:val="en-US" w:eastAsia="zh-CN"/>
        </w:rPr>
        <w:t>。项目</w:t>
      </w:r>
      <w:r>
        <w:rPr>
          <w:rFonts w:hint="eastAsia" w:ascii="宋体" w:hAnsi="宋体" w:eastAsia="宋体" w:cs="宋体"/>
          <w:sz w:val="28"/>
          <w:szCs w:val="28"/>
          <w:lang w:val="en-US" w:eastAsia="zh-CN"/>
        </w:rPr>
        <w:t>建设期间，区教育体育局制订了《工程项目管理制度》《在建工程管理制度》《固定资产管理制度》等管理制度。但区城南幼儿园未及时制订运营期相关制度。</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（3）项目工程质量控制情况。</w:t>
      </w:r>
      <w:r>
        <w:rPr>
          <w:rFonts w:hint="eastAsia" w:ascii="宋体" w:hAnsi="宋体" w:eastAsia="宋体" w:cs="宋体"/>
          <w:sz w:val="28"/>
          <w:szCs w:val="28"/>
          <w:lang w:val="en-US" w:eastAsia="zh-CN"/>
        </w:rPr>
        <w:t xml:space="preserve">一是明确了质量标准，项目质量按照《建设项目工程总承包合同》约定：设计质量标准为施工图设计文件的内容和深度，应符合达到国家规定的要求；施工要求的质量标准符合国家颁布的施工验收规范和质量检验标准，全部工程达到合格标准；设备采购符合国家、行业及地方现行相关法律、法规、规范及技术标准。二是项目施工期间聘请监理单位汇誉国际工程咨询有限公司负责监理，明确质量保修责任，区教体局指派项目经理定期对项目质量进行跟踪检查。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lang w:val="en-US" w:eastAsia="zh-CN"/>
        </w:rPr>
        <w:t>（4）项目组织实施</w:t>
      </w:r>
      <w:r>
        <w:rPr>
          <w:rFonts w:hint="eastAsia" w:ascii="宋体" w:hAnsi="宋体" w:eastAsia="宋体" w:cs="宋体"/>
          <w:b/>
          <w:bCs/>
          <w:sz w:val="28"/>
          <w:szCs w:val="28"/>
        </w:rPr>
        <w:t>进展情况</w:t>
      </w:r>
      <w:r>
        <w:rPr>
          <w:rFonts w:hint="eastAsia" w:ascii="宋体" w:hAnsi="宋体" w:eastAsia="宋体" w:cs="宋体"/>
          <w:b/>
          <w:bCs/>
          <w:sz w:val="28"/>
          <w:szCs w:val="28"/>
          <w:lang w:eastAsia="zh-CN"/>
        </w:rPr>
        <w:t>。</w:t>
      </w:r>
      <w:r>
        <w:rPr>
          <w:rFonts w:hint="eastAsia" w:ascii="宋体" w:hAnsi="宋体" w:eastAsia="宋体" w:cs="宋体"/>
          <w:b/>
          <w:bCs/>
          <w:sz w:val="28"/>
          <w:szCs w:val="28"/>
          <w:highlight w:val="none"/>
          <w:lang w:val="en-US" w:eastAsia="zh-CN"/>
        </w:rPr>
        <w:t>2</w:t>
      </w:r>
      <w:r>
        <w:rPr>
          <w:rFonts w:hint="eastAsia" w:ascii="宋体" w:hAnsi="宋体" w:eastAsia="宋体" w:cs="宋体"/>
          <w:b w:val="0"/>
          <w:bCs w:val="0"/>
          <w:sz w:val="28"/>
          <w:szCs w:val="28"/>
          <w:highlight w:val="none"/>
          <w:lang w:val="en-US" w:eastAsia="zh-CN"/>
        </w:rPr>
        <w:t>020年-2021年完成可研、立项、土地报批、土地平整、土石方外运及设计等工作，2022年已完成主体工程建设，2023年装饰装修工程、设备采购，2023年9月竣工投入使用。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b w:val="0"/>
          <w:bCs w:val="0"/>
          <w:sz w:val="28"/>
          <w:szCs w:val="28"/>
          <w:highlight w:val="none"/>
          <w:lang w:val="en-US" w:eastAsia="zh-CN"/>
        </w:rPr>
        <w:t>①项目前期工作</w:t>
      </w:r>
      <w:r>
        <w:rPr>
          <w:rFonts w:hint="eastAsia" w:ascii="宋体" w:hAnsi="宋体" w:eastAsia="宋体" w:cs="宋体"/>
          <w:sz w:val="28"/>
          <w:szCs w:val="28"/>
          <w:highlight w:val="none"/>
          <w:lang w:val="en-US" w:eastAsia="zh-CN"/>
        </w:rPr>
        <w:t>。2020年5月8日区发改局对项目立项进行批复；2021年11月23日，区政府召开专题会议，会议研究讨论并形成一致意见同意城南幼儿园项目选址及建设用地；2022年4月26日，区住建局出具了初步设计审查批复；2022年5月5日取得国有建设用地划拨用地使用权，2022年5月23日取得了云溪区自然资源局批复的云溪区城南幼儿园红线图；五是2022年5月20日区发改局出具了初步设计概算批复，2022年7月取得区自然资源局建设工程规划许可证，建筑工程施工许可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highlight w:val="none"/>
          <w:lang w:val="en-US" w:eastAsia="zh-CN"/>
        </w:rPr>
        <w:t>②招投票及合同签订情况。</w:t>
      </w:r>
      <w:r>
        <w:rPr>
          <w:rFonts w:hint="eastAsia" w:ascii="宋体" w:hAnsi="宋体" w:eastAsia="宋体" w:cs="宋体"/>
          <w:sz w:val="28"/>
          <w:szCs w:val="28"/>
          <w:highlight w:val="none"/>
          <w:lang w:val="en-US" w:eastAsia="zh-CN"/>
        </w:rPr>
        <w:t>项目招标人为区教体局，区教体局在《招标投票监管网》发布了二次招标公告，其中，2022年6月1日发布《云溪区城南幼儿园建设项目工程总承包</w:t>
      </w:r>
      <w:r>
        <w:rPr>
          <w:rFonts w:hint="eastAsia" w:ascii="宋体" w:hAnsi="宋体" w:eastAsia="宋体" w:cs="宋体"/>
          <w:sz w:val="28"/>
          <w:szCs w:val="28"/>
          <w:highlight w:val="none"/>
          <w:lang w:val="en-US" w:eastAsia="zh-CN"/>
        </w:rPr>
        <w:t>招标公告</w:t>
      </w:r>
      <w:r>
        <w:rPr>
          <w:rFonts w:hint="eastAsia" w:ascii="宋体" w:hAnsi="宋体" w:eastAsia="宋体" w:cs="宋体"/>
          <w:sz w:val="28"/>
          <w:szCs w:val="28"/>
          <w:highlight w:val="none"/>
          <w:lang w:val="en-US" w:eastAsia="zh-CN"/>
        </w:rPr>
        <w:t>》，因流标，于2022年6月29日发布《云溪区城南幼儿园建设项目工程总承包（第二次）招标公告》,由湖南和庆源建设工程有限公司（牵头方）与湖南泽天源建设工程有限公司、浙江新苑建设设计有限公司（成员方）组成联合体中标，并签订总承包合同，承包人按照合同约定时间对本项目进行施工图设计、施工、采购、安装、竣工验收、缺陷期修复及保修等。承包人对承包工程的质量、安全、工期、造价等全面负责。合同金额暂定为2,937.00万元，最终合同价以岳阳市云溪区财政评审中心评审及区审计局终审金额为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b w:val="0"/>
          <w:bCs w:val="0"/>
          <w:sz w:val="28"/>
          <w:szCs w:val="28"/>
          <w:highlight w:val="none"/>
          <w:lang w:val="en-US" w:eastAsia="zh-CN"/>
        </w:rPr>
        <w:t>③工程建设及验收情况</w:t>
      </w:r>
      <w:r>
        <w:rPr>
          <w:rFonts w:hint="eastAsia" w:ascii="宋体" w:hAnsi="宋体" w:eastAsia="宋体" w:cs="宋体"/>
          <w:sz w:val="28"/>
          <w:szCs w:val="28"/>
          <w:highlight w:val="none"/>
          <w:lang w:val="en-US" w:eastAsia="zh-CN"/>
        </w:rPr>
        <w:t>。根据开工令，项目于2022年9月25日正式开工建设；2023年6月20由施工方、监理方、区教体局5方责任主体联合验收，至2023年10月30日止，本项目尚未办理竣工验收手续，未提供第三方检测鉴定报告。</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kern w:val="2"/>
          <w:sz w:val="28"/>
          <w:szCs w:val="28"/>
          <w:lang w:val="en-US" w:eastAsia="zh-CN" w:bidi="ar-SA"/>
        </w:rPr>
      </w:pPr>
      <w:r>
        <w:rPr>
          <w:rFonts w:hint="eastAsia" w:ascii="宋体" w:hAnsi="宋体" w:eastAsia="宋体" w:cs="宋体"/>
          <w:b w:val="0"/>
          <w:bCs w:val="0"/>
          <w:sz w:val="28"/>
          <w:szCs w:val="28"/>
          <w:highlight w:val="none"/>
          <w:lang w:val="en-US" w:eastAsia="zh-CN"/>
        </w:rPr>
        <w:t>④</w:t>
      </w:r>
      <w:r>
        <w:rPr>
          <w:rFonts w:hint="eastAsia" w:ascii="宋体" w:hAnsi="宋体" w:eastAsia="宋体" w:cs="宋体"/>
          <w:b w:val="0"/>
          <w:bCs w:val="0"/>
          <w:kern w:val="2"/>
          <w:sz w:val="28"/>
          <w:szCs w:val="28"/>
          <w:lang w:val="en-US" w:eastAsia="zh-CN" w:bidi="ar-SA"/>
        </w:rPr>
        <w:t>资产管理情况</w:t>
      </w:r>
      <w:r>
        <w:rPr>
          <w:rFonts w:hint="eastAsia" w:ascii="宋体" w:hAnsi="宋体" w:eastAsia="宋体" w:cs="宋体"/>
          <w:kern w:val="2"/>
          <w:sz w:val="28"/>
          <w:szCs w:val="28"/>
          <w:lang w:val="en-US" w:eastAsia="zh-CN" w:bidi="ar-SA"/>
        </w:rPr>
        <w:t>。项目主体工程建设完成后，2023年9月1日区城南幼儿园正式投入使用，但未办理</w:t>
      </w:r>
      <w:r>
        <w:rPr>
          <w:rFonts w:hint="eastAsia" w:ascii="宋体" w:hAnsi="宋体" w:eastAsia="宋体" w:cs="宋体"/>
          <w:sz w:val="28"/>
          <w:szCs w:val="28"/>
          <w:highlight w:val="none"/>
          <w:lang w:val="en-US" w:eastAsia="zh-CN"/>
        </w:rPr>
        <w:t>资产交接手续。</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6.风控机制及措施</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（1）风控机制及措施</w:t>
      </w:r>
      <w:r>
        <w:rPr>
          <w:rFonts w:hint="eastAsia" w:ascii="宋体" w:hAnsi="宋体" w:eastAsia="宋体" w:cs="宋体"/>
          <w:kern w:val="2"/>
          <w:sz w:val="28"/>
          <w:szCs w:val="28"/>
          <w:lang w:val="en-US" w:eastAsia="zh-CN" w:bidi="ar-SA"/>
        </w:rPr>
        <w:t>。未建立债务风险动态监测机制及风险应对的防范措施、债务风险应对预案和社会稳定风险应对预案。</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（2）风控效果情况</w:t>
      </w:r>
      <w:r>
        <w:rPr>
          <w:rFonts w:hint="eastAsia" w:ascii="宋体" w:hAnsi="宋体" w:eastAsia="宋体" w:cs="宋体"/>
          <w:kern w:val="2"/>
          <w:sz w:val="28"/>
          <w:szCs w:val="28"/>
          <w:lang w:val="en-US" w:eastAsia="zh-CN" w:bidi="ar-SA"/>
        </w:rPr>
        <w:t>。本项目从建设到投入运营，未发生过重大债务违约事件、重大安全事故、重大违法违规事件等。</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kern w:val="2"/>
          <w:sz w:val="28"/>
          <w:szCs w:val="28"/>
          <w:lang w:val="en-US" w:eastAsia="zh-CN" w:bidi="ar-SA"/>
        </w:rPr>
      </w:pPr>
      <w:r>
        <w:rPr>
          <w:rFonts w:hint="eastAsia" w:ascii="宋体" w:hAnsi="宋体" w:eastAsia="宋体" w:cs="宋体"/>
          <w:b/>
          <w:bCs/>
          <w:kern w:val="2"/>
          <w:sz w:val="28"/>
          <w:szCs w:val="28"/>
          <w:lang w:val="en-US" w:eastAsia="zh-CN" w:bidi="ar-SA"/>
        </w:rPr>
        <w:t>（3）问题整改</w:t>
      </w:r>
      <w:r>
        <w:rPr>
          <w:rFonts w:hint="eastAsia" w:ascii="宋体" w:hAnsi="宋体" w:eastAsia="宋体" w:cs="宋体"/>
          <w:kern w:val="2"/>
          <w:sz w:val="28"/>
          <w:szCs w:val="28"/>
          <w:lang w:val="en-US" w:eastAsia="zh-CN" w:bidi="ar-SA"/>
        </w:rPr>
        <w:t>。根据区教体局说明，本项目暂未得到相关部门检查，暂无整改问题。</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bCs/>
          <w:kern w:val="2"/>
          <w:sz w:val="28"/>
          <w:szCs w:val="28"/>
          <w:highlight w:val="none"/>
          <w:lang w:val="en-US" w:eastAsia="zh-CN" w:bidi="ar-SA"/>
        </w:rPr>
        <w:t>（4）信息公开</w:t>
      </w:r>
      <w:r>
        <w:rPr>
          <w:rFonts w:hint="eastAsia" w:ascii="宋体" w:hAnsi="宋体" w:eastAsia="宋体" w:cs="宋体"/>
          <w:b w:val="0"/>
          <w:bCs w:val="0"/>
          <w:kern w:val="2"/>
          <w:sz w:val="28"/>
          <w:szCs w:val="28"/>
          <w:highlight w:val="none"/>
          <w:lang w:val="en-US" w:eastAsia="zh-CN" w:bidi="ar-SA"/>
        </w:rPr>
        <w:t>。</w:t>
      </w:r>
      <w:r>
        <w:rPr>
          <w:rFonts w:hint="eastAsia" w:ascii="宋体" w:hAnsi="宋体" w:eastAsia="宋体" w:cs="宋体"/>
          <w:kern w:val="2"/>
          <w:sz w:val="28"/>
          <w:szCs w:val="28"/>
          <w:highlight w:val="none"/>
          <w:lang w:val="en-US" w:eastAsia="zh-CN" w:bidi="ar-SA"/>
        </w:rPr>
        <w:t>相关部门对本项目债券资金发行、存续、重大事项、用途等进行信息进行公开披露。</w:t>
      </w:r>
    </w:p>
    <w:p>
      <w:pPr>
        <w:keepNext w:val="0"/>
        <w:keepLines w:val="0"/>
        <w:pageBreakBefore w:val="0"/>
        <w:widowControl w:val="0"/>
        <w:numPr>
          <w:ilvl w:val="0"/>
          <w:numId w:val="0"/>
        </w:numPr>
        <w:kinsoku/>
        <w:wordWrap/>
        <w:overflowPunct/>
        <w:topLinePunct w:val="0"/>
        <w:autoSpaceDE/>
        <w:autoSpaceDN/>
        <w:bidi w:val="0"/>
        <w:snapToGrid/>
        <w:spacing w:line="520" w:lineRule="exact"/>
        <w:ind w:firstLine="602" w:firstLineChars="200"/>
        <w:jc w:val="both"/>
        <w:textAlignment w:val="auto"/>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（三）项目产出方面</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b/>
          <w:bCs/>
          <w:kern w:val="2"/>
          <w:sz w:val="28"/>
          <w:szCs w:val="28"/>
          <w:highlight w:val="none"/>
          <w:lang w:val="en-US" w:eastAsia="zh-CN" w:bidi="ar-SA"/>
        </w:rPr>
      </w:pPr>
      <w:r>
        <w:rPr>
          <w:rFonts w:hint="eastAsia" w:ascii="宋体" w:hAnsi="宋体" w:eastAsia="宋体" w:cs="宋体"/>
          <w:b/>
          <w:bCs/>
          <w:kern w:val="2"/>
          <w:sz w:val="28"/>
          <w:szCs w:val="28"/>
          <w:highlight w:val="none"/>
          <w:lang w:val="en-US" w:eastAsia="zh-CN" w:bidi="ar-SA"/>
        </w:rPr>
        <w:t>1.产出数量任务完成情况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sz w:val="28"/>
          <w:szCs w:val="28"/>
          <w:highlight w:val="none"/>
          <w:lang w:val="en-US" w:eastAsia="zh-CN"/>
        </w:rPr>
        <w:t>因未办理项目竣工验收，根据区教体局提供的主体结构及分部工程质量验收记录及实地走访情况，完成情况大致如下：</w:t>
      </w:r>
    </w:p>
    <w:p>
      <w:pPr>
        <w:keepNext w:val="0"/>
        <w:keepLines w:val="0"/>
        <w:pageBreakBefore w:val="0"/>
        <w:widowControl w:val="0"/>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val="0"/>
          <w:color w:val="000000"/>
          <w:sz w:val="28"/>
          <w:szCs w:val="28"/>
          <w:lang w:val="en-US" w:eastAsia="zh-CN"/>
        </w:rPr>
        <w:t>（1）工程建设目标完成情况</w:t>
      </w:r>
      <w:r>
        <w:rPr>
          <w:rFonts w:hint="eastAsia" w:ascii="宋体" w:hAnsi="宋体" w:eastAsia="宋体" w:cs="宋体"/>
          <w:color w:val="000000"/>
          <w:sz w:val="28"/>
          <w:szCs w:val="28"/>
          <w:lang w:val="en-US" w:eastAsia="zh-CN"/>
        </w:rPr>
        <w:t>：</w:t>
      </w:r>
      <w:r>
        <w:rPr>
          <w:rFonts w:hint="eastAsia" w:ascii="宋体" w:hAnsi="宋体" w:eastAsia="宋体" w:cs="宋体"/>
          <w:b w:val="0"/>
          <w:bCs/>
          <w:kern w:val="0"/>
          <w:sz w:val="28"/>
          <w:szCs w:val="28"/>
          <w:lang w:val="en-US" w:eastAsia="zh-CN"/>
        </w:rPr>
        <w:t>完成主体建筑一栋地上共3层，每层层高为 3.6 米，建筑高度为 10.95 米。包括幼儿教学用房、教师办公用房、多功能活动室、厨房及储藏室等辅助及房。其他配套设施包括：室外地面活动场所、绿地、</w:t>
      </w:r>
      <w:r>
        <w:rPr>
          <w:rFonts w:hint="eastAsia" w:ascii="宋体" w:hAnsi="宋体" w:eastAsia="宋体" w:cs="宋体"/>
          <w:b w:val="0"/>
          <w:bCs/>
          <w:kern w:val="0"/>
          <w:sz w:val="28"/>
          <w:szCs w:val="28"/>
          <w:highlight w:val="none"/>
          <w:lang w:val="en-US" w:eastAsia="zh-CN"/>
        </w:rPr>
        <w:t>地面停车位等</w:t>
      </w:r>
      <w:r>
        <w:rPr>
          <w:rFonts w:hint="eastAsia" w:ascii="宋体" w:hAnsi="宋体" w:eastAsia="宋体" w:cs="宋体"/>
          <w:b w:val="0"/>
          <w:bCs/>
          <w:kern w:val="0"/>
          <w:sz w:val="28"/>
          <w:szCs w:val="28"/>
          <w:lang w:val="en-US" w:eastAsia="zh-CN"/>
        </w:rPr>
        <w:t>。</w:t>
      </w:r>
      <w:r>
        <w:rPr>
          <w:rFonts w:hint="eastAsia" w:ascii="宋体" w:hAnsi="宋体" w:eastAsia="宋体" w:cs="宋体"/>
          <w:b w:val="0"/>
          <w:bCs/>
          <w:sz w:val="28"/>
          <w:szCs w:val="28"/>
          <w:highlight w:val="none"/>
          <w:lang w:val="en-US" w:eastAsia="zh-CN"/>
        </w:rPr>
        <w:t>办学规模可容纳12个教学班、360名幼儿。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sz w:val="28"/>
          <w:szCs w:val="28"/>
          <w:highlight w:val="none"/>
          <w:lang w:val="en-US" w:eastAsia="zh-CN"/>
        </w:rPr>
      </w:pPr>
      <w:r>
        <w:rPr>
          <w:rFonts w:hint="eastAsia" w:ascii="宋体" w:hAnsi="宋体" w:eastAsia="宋体" w:cs="宋体"/>
          <w:b w:val="0"/>
          <w:bCs w:val="0"/>
          <w:color w:val="000000"/>
          <w:kern w:val="2"/>
          <w:sz w:val="28"/>
          <w:szCs w:val="28"/>
          <w:lang w:val="en-US" w:eastAsia="zh-CN" w:bidi="ar-SA"/>
        </w:rPr>
        <w:t>（2）运营期目标完成情况</w:t>
      </w:r>
      <w:r>
        <w:rPr>
          <w:rFonts w:hint="eastAsia" w:ascii="宋体" w:hAnsi="宋体" w:eastAsia="宋体" w:cs="宋体"/>
          <w:color w:val="000000"/>
          <w:kern w:val="2"/>
          <w:sz w:val="28"/>
          <w:szCs w:val="28"/>
          <w:lang w:val="en-US" w:eastAsia="zh-CN" w:bidi="ar-SA"/>
        </w:rPr>
        <w:t>：实际</w:t>
      </w:r>
      <w:r>
        <w:rPr>
          <w:rFonts w:hint="eastAsia" w:ascii="宋体" w:hAnsi="宋体" w:eastAsia="宋体" w:cs="宋体"/>
          <w:b w:val="0"/>
          <w:bCs/>
          <w:sz w:val="28"/>
          <w:szCs w:val="28"/>
          <w:highlight w:val="none"/>
          <w:lang w:val="en-US" w:eastAsia="zh-CN"/>
        </w:rPr>
        <w:t>办学规模为8个教学班，幼儿入园人数236人，其中大班2个69人、中班2个64人、小班4个103人；完成教学班任务（8个班）66.67%、入园人数(306人 )77.12%;依据《幼儿园教职工配备标准（暂行）》，按照每班"两教一保"的要求配备了专任教师和保育员33人，超过现有班级应配备人数24人（8个班*3人）9人，超过专任教师总数与在园幼儿总数之比1:15标准。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2.产出质量目标任务完成情况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highlight w:val="yellow"/>
          <w:lang w:val="en-US" w:eastAsia="zh-CN"/>
        </w:rPr>
      </w:pPr>
      <w:r>
        <w:rPr>
          <w:rFonts w:hint="eastAsia" w:ascii="宋体" w:hAnsi="宋体" w:eastAsia="宋体" w:cs="宋体"/>
          <w:color w:val="000000"/>
          <w:sz w:val="28"/>
          <w:szCs w:val="28"/>
          <w:lang w:val="en-US" w:eastAsia="zh-CN"/>
        </w:rPr>
        <w:t>项目建设工程主体及分项工程已经初步验收合格，项目采购设施设备质量验收合格。尚未完成消防验收及竣工验收备案，未经省市教育相关部门验收。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i w:val="0"/>
          <w:color w:val="000000"/>
          <w:kern w:val="0"/>
          <w:sz w:val="28"/>
          <w:szCs w:val="28"/>
          <w:u w:val="none"/>
          <w:lang w:val="en-US" w:eastAsia="zh-CN" w:bidi="ar"/>
        </w:rPr>
        <w:t>3.时效目标完成情况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lang w:val="en-US" w:eastAsia="zh-CN"/>
        </w:rPr>
        <w:t>根据项目开工令，项目于2022年9月25日开工，比合同计划时间开工（2022年8月25日</w:t>
      </w:r>
      <w:r>
        <w:rPr>
          <w:rFonts w:hint="eastAsia" w:ascii="宋体" w:hAnsi="宋体" w:eastAsia="宋体" w:cs="宋体"/>
          <w:color w:val="000000"/>
          <w:sz w:val="28"/>
          <w:szCs w:val="28"/>
          <w:highlight w:val="none"/>
          <w:lang w:val="en-US" w:eastAsia="zh-CN"/>
        </w:rPr>
        <w:t>）推迟1个月；</w:t>
      </w:r>
      <w:r>
        <w:rPr>
          <w:rFonts w:hint="eastAsia" w:ascii="宋体" w:hAnsi="宋体" w:eastAsia="宋体" w:cs="宋体"/>
          <w:color w:val="000000"/>
          <w:sz w:val="28"/>
          <w:szCs w:val="28"/>
          <w:lang w:val="en-US" w:eastAsia="zh-CN"/>
        </w:rPr>
        <w:t>至2023年10月，尚未办理竣工验收，比合同计划竣工验收时间（2023年4月25日）</w:t>
      </w:r>
      <w:r>
        <w:rPr>
          <w:rFonts w:hint="eastAsia" w:ascii="宋体" w:hAnsi="宋体" w:eastAsia="宋体" w:cs="宋体"/>
          <w:color w:val="000000"/>
          <w:sz w:val="28"/>
          <w:szCs w:val="28"/>
          <w:highlight w:val="none"/>
          <w:lang w:val="en-US" w:eastAsia="zh-CN"/>
        </w:rPr>
        <w:t>推迟近6个月。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2023年9月1日前已交付使用。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4.成本控制目标完成情况</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（1）至2023年6月项目已支付2,032.25万元，暂未超概算总额控制。</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color w:val="000000"/>
          <w:sz w:val="28"/>
          <w:szCs w:val="28"/>
          <w:highlight w:val="none"/>
          <w:lang w:val="en-US" w:eastAsia="zh-CN"/>
        </w:rPr>
      </w:pPr>
      <w:r>
        <w:rPr>
          <w:rFonts w:hint="eastAsia" w:ascii="宋体" w:hAnsi="宋体" w:eastAsia="宋体" w:cs="宋体"/>
          <w:color w:val="000000"/>
          <w:sz w:val="28"/>
          <w:szCs w:val="28"/>
          <w:lang w:val="en-US" w:eastAsia="zh-CN"/>
        </w:rPr>
        <w:t>（2）城南幼儿园实际建筑面积</w:t>
      </w:r>
      <w:r>
        <w:rPr>
          <w:rFonts w:hint="eastAsia" w:ascii="宋体" w:hAnsi="宋体" w:eastAsia="宋体" w:cs="宋体"/>
          <w:color w:val="000000"/>
          <w:sz w:val="28"/>
          <w:szCs w:val="28"/>
          <w:highlight w:val="none"/>
          <w:lang w:val="en-US" w:eastAsia="zh-CN"/>
        </w:rPr>
        <w:t>5172平方米，立项</w:t>
      </w:r>
      <w:r>
        <w:rPr>
          <w:rFonts w:hint="eastAsia" w:ascii="宋体" w:hAnsi="宋体" w:eastAsia="宋体" w:cs="宋体"/>
          <w:color w:val="000000"/>
          <w:sz w:val="28"/>
          <w:szCs w:val="28"/>
          <w:lang w:val="en-US" w:eastAsia="zh-CN"/>
        </w:rPr>
        <w:t>投资概算3,000.00万元，按照《幼儿园建设标准》投资估算参考指标</w:t>
      </w:r>
      <w:r>
        <w:rPr>
          <w:rFonts w:hint="eastAsia" w:ascii="宋体" w:hAnsi="宋体" w:eastAsia="宋体" w:cs="宋体"/>
          <w:color w:val="000000"/>
          <w:sz w:val="28"/>
          <w:szCs w:val="28"/>
          <w:highlight w:val="none"/>
          <w:lang w:val="en-US" w:eastAsia="zh-CN"/>
        </w:rPr>
        <w:t>3100-3000元/</w:t>
      </w:r>
      <w:r>
        <w:rPr>
          <w:rFonts w:hint="eastAsia" w:ascii="宋体" w:hAnsi="宋体" w:eastAsia="宋体" w:cs="宋体"/>
          <w:color w:val="000000"/>
          <w:sz w:val="28"/>
          <w:szCs w:val="28"/>
          <w:highlight w:val="none"/>
          <w:lang w:val="en-US" w:eastAsia="zh-CN"/>
        </w:rPr>
        <w:t>平方米</w:t>
      </w:r>
      <w:r>
        <w:rPr>
          <w:rFonts w:hint="eastAsia" w:ascii="宋体" w:hAnsi="宋体" w:eastAsia="宋体" w:cs="宋体"/>
          <w:color w:val="000000"/>
          <w:sz w:val="28"/>
          <w:szCs w:val="28"/>
          <w:highlight w:val="none"/>
          <w:lang w:val="en-US" w:eastAsia="zh-CN"/>
        </w:rPr>
        <w:t>标准（12个班、360人），实际投资为5,800.00元</w:t>
      </w:r>
      <w:r>
        <w:rPr>
          <w:rFonts w:hint="eastAsia" w:ascii="宋体" w:hAnsi="宋体" w:eastAsia="宋体" w:cs="宋体"/>
          <w:color w:val="000000"/>
          <w:sz w:val="28"/>
          <w:szCs w:val="28"/>
          <w:highlight w:val="none"/>
          <w:lang w:val="en-US" w:eastAsia="zh-CN"/>
        </w:rPr>
        <w:t>/平方米</w:t>
      </w:r>
      <w:r>
        <w:rPr>
          <w:rFonts w:hint="eastAsia" w:ascii="宋体" w:hAnsi="宋体" w:eastAsia="宋体" w:cs="宋体"/>
          <w:color w:val="000000"/>
          <w:sz w:val="28"/>
          <w:szCs w:val="28"/>
          <w:highlight w:val="none"/>
          <w:lang w:val="en-US" w:eastAsia="zh-CN"/>
        </w:rPr>
        <w:t>（3000万元/5172</w:t>
      </w:r>
      <w:r>
        <w:rPr>
          <w:rFonts w:hint="eastAsia" w:ascii="宋体" w:hAnsi="宋体" w:eastAsia="宋体" w:cs="宋体"/>
          <w:color w:val="000000"/>
          <w:sz w:val="28"/>
          <w:szCs w:val="28"/>
          <w:highlight w:val="none"/>
          <w:lang w:val="en-US" w:eastAsia="zh-CN"/>
        </w:rPr>
        <w:t>平方米</w:t>
      </w:r>
      <w:r>
        <w:rPr>
          <w:rFonts w:hint="eastAsia" w:ascii="宋体" w:hAnsi="宋体" w:eastAsia="宋体" w:cs="宋体"/>
          <w:color w:val="000000"/>
          <w:sz w:val="28"/>
          <w:szCs w:val="28"/>
          <w:highlight w:val="none"/>
          <w:lang w:val="en-US" w:eastAsia="zh-CN"/>
        </w:rPr>
        <w:t>），实际投资超标准值。</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sz w:val="28"/>
          <w:szCs w:val="28"/>
          <w:highlight w:val="none"/>
          <w:lang w:val="en-US" w:eastAsia="zh-CN"/>
        </w:rPr>
      </w:pPr>
      <w:r>
        <w:rPr>
          <w:rFonts w:hint="eastAsia" w:ascii="宋体" w:hAnsi="宋体" w:eastAsia="宋体" w:cs="宋体"/>
          <w:color w:val="000000"/>
          <w:sz w:val="28"/>
          <w:szCs w:val="28"/>
          <w:highlight w:val="none"/>
          <w:lang w:val="en-US" w:eastAsia="zh-CN"/>
        </w:rPr>
        <w:t>（3）城南幼儿园实际建筑面积5172平方米，约人均建筑面积14.37平方米（5172/360人）；超过《幼儿园建设标准》（12个班、360人）11.12-13.63平方米/人的上限标准。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b w:val="0"/>
          <w:bCs w:val="0"/>
          <w:color w:val="000000"/>
          <w:sz w:val="28"/>
          <w:szCs w:val="28"/>
          <w:lang w:val="en-US"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4）</w:t>
      </w:r>
      <w:r>
        <w:rPr>
          <w:rFonts w:hint="eastAsia" w:ascii="宋体" w:hAnsi="宋体" w:eastAsia="宋体" w:cs="宋体"/>
          <w:b w:val="0"/>
          <w:bCs w:val="0"/>
          <w:color w:val="000000"/>
          <w:sz w:val="28"/>
          <w:szCs w:val="28"/>
          <w:highlight w:val="none"/>
          <w:lang w:val="en-US" w:eastAsia="zh-CN"/>
        </w:rPr>
        <w:t>2023年</w:t>
      </w:r>
      <w:r>
        <w:rPr>
          <w:rFonts w:hint="eastAsia" w:ascii="宋体" w:hAnsi="宋体" w:eastAsia="宋体" w:cs="宋体"/>
          <w:b w:val="0"/>
          <w:bCs w:val="0"/>
          <w:color w:val="000000"/>
          <w:sz w:val="28"/>
          <w:szCs w:val="28"/>
          <w:lang w:val="en-US" w:eastAsia="zh-CN"/>
        </w:rPr>
        <w:t>净收益-38.43万元，未能达到预测收益106.66万元目标。</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default" w:ascii="宋体" w:hAnsi="宋体" w:eastAsia="宋体" w:cs="宋体"/>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（5）2022年至2</w:t>
      </w:r>
      <w:r>
        <w:rPr>
          <w:rFonts w:hint="eastAsia" w:ascii="宋体" w:hAnsi="宋体" w:eastAsia="宋体" w:cs="宋体"/>
          <w:color w:val="000000"/>
          <w:sz w:val="28"/>
          <w:szCs w:val="28"/>
          <w:highlight w:val="none"/>
          <w:lang w:val="en-US" w:eastAsia="zh-CN"/>
        </w:rPr>
        <w:t>023年由区财政垫付债券利</w:t>
      </w:r>
      <w:r>
        <w:rPr>
          <w:rFonts w:hint="eastAsia" w:ascii="宋体" w:hAnsi="宋体" w:eastAsia="宋体" w:cs="宋体"/>
          <w:color w:val="000000"/>
          <w:sz w:val="28"/>
          <w:szCs w:val="28"/>
          <w:highlight w:val="none"/>
        </w:rPr>
        <w:t>息</w:t>
      </w:r>
      <w:r>
        <w:rPr>
          <w:rFonts w:hint="eastAsia" w:ascii="宋体" w:hAnsi="宋体" w:eastAsia="宋体" w:cs="宋体"/>
          <w:color w:val="000000"/>
          <w:sz w:val="28"/>
          <w:szCs w:val="28"/>
          <w:highlight w:val="none"/>
          <w:lang w:val="en-US" w:eastAsia="zh-CN"/>
        </w:rPr>
        <w:t>共计98.7万元，其中2022年支付32.9万元，2023年支付65.8万元，利息支付</w:t>
      </w:r>
      <w:r>
        <w:rPr>
          <w:rFonts w:hint="eastAsia" w:ascii="宋体" w:hAnsi="宋体" w:eastAsia="宋体" w:cs="宋体"/>
          <w:color w:val="000000"/>
          <w:sz w:val="28"/>
          <w:szCs w:val="28"/>
          <w:highlight w:val="none"/>
        </w:rPr>
        <w:t>率100%</w:t>
      </w:r>
      <w:r>
        <w:rPr>
          <w:rFonts w:hint="eastAsia" w:ascii="宋体" w:hAnsi="宋体" w:eastAsia="宋体" w:cs="宋体"/>
          <w:color w:val="000000"/>
          <w:sz w:val="28"/>
          <w:szCs w:val="28"/>
          <w:highlight w:val="none"/>
          <w:lang w:eastAsia="zh-CN"/>
        </w:rPr>
        <w:t>；</w:t>
      </w:r>
      <w:r>
        <w:rPr>
          <w:rFonts w:hint="eastAsia" w:ascii="宋体" w:hAnsi="宋体" w:eastAsia="宋体" w:cs="宋体"/>
          <w:color w:val="000000"/>
          <w:sz w:val="28"/>
          <w:szCs w:val="28"/>
          <w:highlight w:val="none"/>
          <w:lang w:val="en-US" w:eastAsia="zh-CN"/>
        </w:rPr>
        <w:t>比2022年-2023年预测利息节约12.6万元。原因:债券利率降低。预测利率3.71%,实际执行利率3.29%。</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5.项目实施效益及幼儿家长满意度目标完成情况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（1）项目建设规模为12个班、360人，2023年招生8个班236人，其中教室、设施、设备及教职员工未得到充分利用，资产有闲置，教职工作量未达到饱和状态。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val="0"/>
          <w:bCs w:val="0"/>
          <w:color w:val="000000"/>
          <w:sz w:val="28"/>
          <w:szCs w:val="28"/>
          <w:lang w:val="en-US" w:eastAsia="zh-CN"/>
        </w:rPr>
        <w:t>（2）经</w:t>
      </w:r>
      <w:r>
        <w:rPr>
          <w:rFonts w:hint="eastAsia" w:ascii="宋体" w:hAnsi="宋体" w:eastAsia="宋体" w:cs="宋体"/>
          <w:color w:val="000000"/>
          <w:sz w:val="28"/>
          <w:szCs w:val="28"/>
          <w:lang w:val="en-US" w:eastAsia="zh-CN"/>
        </w:rPr>
        <w:t>济效益：2023年保教费收费按标准园标准收取，无漏收、少收现象，实现</w:t>
      </w:r>
      <w:r>
        <w:rPr>
          <w:rFonts w:hint="eastAsia" w:ascii="宋体" w:hAnsi="宋体" w:eastAsia="宋体" w:cs="宋体"/>
          <w:color w:val="000000"/>
          <w:sz w:val="28"/>
          <w:szCs w:val="28"/>
          <w:highlight w:val="none"/>
          <w:lang w:val="en-US" w:eastAsia="zh-CN"/>
        </w:rPr>
        <w:t>非税收入49.35万元，</w:t>
      </w:r>
      <w:r>
        <w:rPr>
          <w:rFonts w:hint="eastAsia" w:ascii="宋体" w:hAnsi="宋体" w:eastAsia="宋体" w:cs="宋体"/>
          <w:color w:val="000000"/>
          <w:sz w:val="28"/>
          <w:szCs w:val="28"/>
          <w:lang w:val="en-US" w:eastAsia="zh-CN"/>
        </w:rPr>
        <w:t>上缴区财政100%，但2023年仅达到《融资平衡方案》预测学费收入151.2万元的32.64%。</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（3）社会效益：见本报告主要绩效。</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可持续性：本项目为民生项目，有专业团队运营管理，有区财政资金扶持，教职员工持证上岗，教学质量评估良好，幼儿园有较好内部管理及服务质量。但云溪区人口出生率及新生儿出生数近年均呈逐年递减趋势，将会影响项目持续性经营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color w:val="000000"/>
          <w:sz w:val="28"/>
          <w:szCs w:val="28"/>
          <w:lang w:val="en-US" w:eastAsia="zh-CN"/>
        </w:rPr>
        <w:t>(5)项目建设及运营</w:t>
      </w:r>
      <w:r>
        <w:rPr>
          <w:rFonts w:hint="eastAsia" w:ascii="宋体" w:hAnsi="宋体" w:eastAsia="宋体" w:cs="宋体"/>
          <w:sz w:val="28"/>
          <w:szCs w:val="28"/>
        </w:rPr>
        <w:t>满意度</w:t>
      </w:r>
      <w:r>
        <w:rPr>
          <w:rFonts w:hint="eastAsia" w:ascii="宋体" w:hAnsi="宋体" w:eastAsia="宋体" w:cs="宋体"/>
          <w:sz w:val="28"/>
          <w:szCs w:val="28"/>
          <w:lang w:val="en-US" w:eastAsia="zh-CN"/>
        </w:rPr>
        <w:t>达95</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见本报告问卷调查内容）</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宋体" w:hAnsi="宋体" w:eastAsia="宋体" w:cs="宋体"/>
          <w:b/>
          <w:bCs/>
          <w:sz w:val="28"/>
          <w:szCs w:val="28"/>
          <w:lang w:eastAsia="zh-CN"/>
        </w:rPr>
      </w:pPr>
      <w:r>
        <w:rPr>
          <w:rFonts w:hint="eastAsia" w:ascii="宋体" w:hAnsi="宋体" w:eastAsia="宋体" w:cs="宋体"/>
          <w:sz w:val="32"/>
          <w:szCs w:val="32"/>
          <w:lang w:val="en-US" w:eastAsia="zh-CN"/>
        </w:rPr>
        <w:t>五、</w:t>
      </w:r>
      <w:r>
        <w:rPr>
          <w:rFonts w:hint="eastAsia" w:ascii="宋体" w:hAnsi="宋体" w:eastAsia="宋体" w:cs="宋体"/>
          <w:b/>
          <w:bCs/>
          <w:sz w:val="32"/>
          <w:szCs w:val="32"/>
        </w:rPr>
        <w:t>存在的问题</w:t>
      </w:r>
      <w:r>
        <w:rPr>
          <w:rFonts w:hint="eastAsia" w:ascii="宋体" w:hAnsi="宋体" w:eastAsia="宋体" w:cs="宋体"/>
          <w:b/>
          <w:bCs/>
          <w:sz w:val="32"/>
          <w:szCs w:val="32"/>
          <w:lang w:eastAsia="zh-CN"/>
        </w:rPr>
        <w:t>及建议</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2" w:firstLineChars="200"/>
        <w:jc w:val="both"/>
        <w:textAlignment w:val="auto"/>
        <w:rPr>
          <w:rFonts w:hint="eastAsia" w:ascii="宋体" w:hAnsi="宋体" w:eastAsia="宋体" w:cs="宋体"/>
          <w:b/>
          <w:bCs/>
          <w:sz w:val="28"/>
          <w:szCs w:val="28"/>
          <w:lang w:eastAsia="zh-CN"/>
        </w:rPr>
      </w:pPr>
      <w:r>
        <w:rPr>
          <w:rFonts w:hint="eastAsia" w:ascii="楷体_GB2312" w:hAnsi="Times New Roman" w:eastAsia="楷体_GB2312" w:cs="Times New Roman"/>
          <w:b/>
          <w:kern w:val="0"/>
          <w:sz w:val="30"/>
          <w:szCs w:val="30"/>
          <w:lang w:val="en-US" w:eastAsia="zh-CN"/>
        </w:rPr>
        <w:t>存在问题</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1.项目绩效目标指标设置不完整、不规范</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highlight w:val="none"/>
          <w:lang w:val="en-US" w:eastAsia="zh-CN"/>
        </w:rPr>
        <w:t>项目单位在项目申报时未编制项目实施期绩效目标和项目年度绩效目标；建设期编制绩效自评报告及自评表绩效目标不具体、不完整，绩效指标未细化、量化，绩效指标设置不能完整反映项目实施所包含工作量。</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2" w:firstLineChars="200"/>
        <w:jc w:val="both"/>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2.立项规模发生变更，未</w:t>
      </w:r>
      <w:r>
        <w:rPr>
          <w:rFonts w:hint="eastAsia" w:ascii="宋体" w:hAnsi="宋体" w:eastAsia="宋体" w:cs="宋体"/>
          <w:b/>
          <w:bCs/>
          <w:kern w:val="2"/>
          <w:sz w:val="28"/>
          <w:szCs w:val="28"/>
          <w:highlight w:val="none"/>
          <w:lang w:val="en-US" w:eastAsia="zh-CN" w:bidi="ar-SA"/>
        </w:rPr>
        <w:t>按照规定的程序办理相关手续</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0" w:firstLineChars="200"/>
        <w:jc w:val="both"/>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sz w:val="28"/>
          <w:szCs w:val="28"/>
          <w:highlight w:val="none"/>
          <w:lang w:val="en-US" w:eastAsia="zh-CN"/>
        </w:rPr>
        <w:t>（1）总建筑面积发生较大变更，未</w:t>
      </w:r>
      <w:r>
        <w:rPr>
          <w:rFonts w:hint="eastAsia" w:ascii="宋体" w:hAnsi="宋体" w:eastAsia="宋体" w:cs="宋体"/>
          <w:b w:val="0"/>
          <w:bCs w:val="0"/>
          <w:kern w:val="2"/>
          <w:sz w:val="28"/>
          <w:szCs w:val="28"/>
          <w:highlight w:val="none"/>
          <w:lang w:val="en-US" w:eastAsia="zh-CN" w:bidi="ar-SA"/>
        </w:rPr>
        <w:t>报原审批部门审批。</w:t>
      </w:r>
      <w:r>
        <w:rPr>
          <w:rFonts w:hint="eastAsia" w:ascii="宋体" w:hAnsi="宋体" w:eastAsia="宋体" w:cs="宋体"/>
          <w:b w:val="0"/>
          <w:bCs w:val="0"/>
          <w:sz w:val="28"/>
          <w:szCs w:val="28"/>
          <w:highlight w:val="none"/>
          <w:lang w:val="en-US" w:eastAsia="zh-CN"/>
        </w:rPr>
        <w:t>城南幼儿园建设项目立项批复总建筑面积为9220平方米；区住建局《关于城南幼儿园初步设计审查的批复》岳云住建复[2022]5号）总建筑面积为5172平方米，初步设计比立项的总建筑面积减少4212平方米，实际减少建筑面积45.68%，且建筑结构设计也存在很大差异。项目立项建设规模发生较大变更，项目相关单位未</w:t>
      </w:r>
      <w:r>
        <w:rPr>
          <w:rFonts w:hint="eastAsia" w:ascii="宋体" w:hAnsi="宋体" w:eastAsia="宋体" w:cs="宋体"/>
          <w:b w:val="0"/>
          <w:bCs w:val="0"/>
          <w:kern w:val="2"/>
          <w:sz w:val="28"/>
          <w:szCs w:val="28"/>
          <w:highlight w:val="none"/>
          <w:lang w:val="en-US" w:eastAsia="zh-CN" w:bidi="ar-SA"/>
        </w:rPr>
        <w:t>按照规定的程序办理手续，不符合《政府投资条例》规定的“......建设规模、建设内容等作较大变更的，应当按照规定的程序报原审批部门审批”的要求。</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0" w:firstLineChars="200"/>
        <w:jc w:val="both"/>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（2）总建筑面积发生较大变更，但投资概算未相应进行调整。初步设计比立项总建筑面积减少4212平方米，但</w:t>
      </w:r>
      <w:r>
        <w:rPr>
          <w:rFonts w:hint="eastAsia" w:ascii="宋体" w:hAnsi="宋体" w:eastAsia="宋体" w:cs="宋体"/>
          <w:b w:val="0"/>
          <w:bCs w:val="0"/>
          <w:kern w:val="2"/>
          <w:sz w:val="28"/>
          <w:szCs w:val="28"/>
          <w:highlight w:val="none"/>
          <w:lang w:val="en-US" w:eastAsia="zh-CN" w:bidi="ar-SA"/>
        </w:rPr>
        <w:t>初步设计概算总投资批复在立项批复3,000.00万元基础上</w:t>
      </w:r>
      <w:r>
        <w:rPr>
          <w:rFonts w:hint="eastAsia" w:ascii="宋体" w:hAnsi="宋体" w:eastAsia="宋体" w:cs="宋体"/>
          <w:b w:val="0"/>
          <w:bCs w:val="0"/>
          <w:kern w:val="2"/>
          <w:sz w:val="28"/>
          <w:szCs w:val="28"/>
          <w:highlight w:val="none"/>
          <w:lang w:val="en-US" w:eastAsia="zh-CN" w:bidi="ar-SA"/>
        </w:rPr>
        <w:t>增加到3,066.89万元，</w:t>
      </w:r>
      <w:r>
        <w:rPr>
          <w:rFonts w:hint="eastAsia" w:ascii="宋体" w:hAnsi="宋体" w:eastAsia="宋体" w:cs="宋体"/>
          <w:b w:val="0"/>
          <w:bCs w:val="0"/>
          <w:kern w:val="2"/>
          <w:sz w:val="28"/>
          <w:szCs w:val="28"/>
          <w:highlight w:val="none"/>
          <w:lang w:val="en-US" w:eastAsia="zh-CN" w:bidi="ar-SA"/>
        </w:rPr>
        <w:t>总建筑面积发生较大变更，但投资概算未相应进行调整，也无具体原因说明。</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0" w:firstLineChars="200"/>
        <w:jc w:val="both"/>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原因：根据区教体局说明，项目总建筑面积9220平方米改为5172平方米，通过了区规委会讨论修改，主要是供地比原计划减少，从而导致总建筑面积也相应减少。</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3.项目建筑面积及投资额超相关标准，建设成本控制不到位</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建筑面积超标准指标值。根据《幼儿园建设标准》（建标175-2016）幼儿园各类用房人均使用面积和建筑面积指标规定，全日制12个班（360人）人均建筑面积为11.12-13.63（㎡/人）；区城南幼儿园实际总建筑面积5172㎡，人均建筑面积为14.37㎡/人（5172㎡/360人）,超过</w:t>
      </w:r>
      <w:r>
        <w:rPr>
          <w:rFonts w:hint="eastAsia" w:ascii="宋体" w:hAnsi="宋体" w:eastAsia="宋体" w:cs="宋体"/>
          <w:b w:val="0"/>
          <w:bCs w:val="0"/>
          <w:sz w:val="28"/>
          <w:szCs w:val="28"/>
          <w:highlight w:val="none"/>
          <w:lang w:val="en-US" w:eastAsia="zh-CN"/>
        </w:rPr>
        <w:t>《幼儿园建设标准》</w:t>
      </w:r>
      <w:r>
        <w:rPr>
          <w:rFonts w:hint="eastAsia" w:ascii="宋体" w:hAnsi="宋体" w:eastAsia="宋体" w:cs="宋体"/>
          <w:b w:val="0"/>
          <w:bCs w:val="0"/>
          <w:sz w:val="28"/>
          <w:szCs w:val="28"/>
          <w:highlight w:val="none"/>
          <w:lang w:val="en-US" w:eastAsia="zh-CN"/>
        </w:rPr>
        <w:t>规定的上限指标，超规定标准建筑面积约265.2㎡。</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（2）投资概算（</w:t>
      </w:r>
      <w:r>
        <w:rPr>
          <w:rFonts w:hint="eastAsia" w:ascii="宋体" w:hAnsi="宋体" w:eastAsia="宋体" w:cs="宋体"/>
          <w:b w:val="0"/>
          <w:bCs w:val="0"/>
          <w:sz w:val="28"/>
          <w:szCs w:val="28"/>
          <w:highlight w:val="none"/>
          <w:lang w:val="en-US" w:eastAsia="zh-CN"/>
        </w:rPr>
        <w:t>估算）</w:t>
      </w:r>
      <w:r>
        <w:rPr>
          <w:rFonts w:hint="eastAsia" w:ascii="宋体" w:hAnsi="宋体" w:eastAsia="宋体" w:cs="宋体"/>
          <w:b w:val="0"/>
          <w:bCs w:val="0"/>
          <w:sz w:val="28"/>
          <w:szCs w:val="28"/>
          <w:highlight w:val="none"/>
          <w:lang w:val="en-US" w:eastAsia="zh-CN"/>
        </w:rPr>
        <w:t>超指标值。根据《幼儿园建设标准》（建标175-2016），幼儿园12个班（360人）投资估算的参考指标值为3100-3000元/㎡。因项目尚未结算，区城南幼儿园实际投资按工程主体合同2,937.00万元</w:t>
      </w:r>
      <w:r>
        <w:rPr>
          <w:rFonts w:hint="eastAsia" w:ascii="宋体" w:hAnsi="宋体" w:eastAsia="宋体" w:cs="宋体"/>
          <w:b w:val="0"/>
          <w:bCs w:val="0"/>
          <w:sz w:val="28"/>
          <w:szCs w:val="28"/>
          <w:highlight w:val="none"/>
          <w:lang w:val="en-US" w:eastAsia="zh-CN"/>
        </w:rPr>
        <w:t>测算</w:t>
      </w:r>
      <w:r>
        <w:rPr>
          <w:rFonts w:hint="eastAsia" w:ascii="宋体" w:hAnsi="宋体" w:eastAsia="宋体" w:cs="宋体"/>
          <w:b w:val="0"/>
          <w:bCs w:val="0"/>
          <w:sz w:val="28"/>
          <w:szCs w:val="28"/>
          <w:highlight w:val="none"/>
          <w:lang w:val="en-US" w:eastAsia="zh-CN"/>
        </w:rPr>
        <w:t>，剔除515.72万元（三通一平土石方工程批复金额245.34万元、设备购置费270.43万元），实际达到4682元/㎡（2937.00万元-</w:t>
      </w:r>
      <w:r>
        <w:rPr>
          <w:rFonts w:hint="eastAsia" w:ascii="宋体" w:hAnsi="宋体" w:eastAsia="宋体" w:cs="宋体"/>
          <w:b w:val="0"/>
          <w:bCs w:val="0"/>
          <w:sz w:val="28"/>
          <w:szCs w:val="28"/>
          <w:highlight w:val="none"/>
          <w:lang w:val="en-US" w:eastAsia="zh-CN"/>
        </w:rPr>
        <w:t>515.72万元)</w:t>
      </w:r>
      <w:r>
        <w:rPr>
          <w:rFonts w:hint="eastAsia" w:ascii="宋体" w:hAnsi="宋体" w:eastAsia="宋体" w:cs="宋体"/>
          <w:b w:val="0"/>
          <w:bCs w:val="0"/>
          <w:sz w:val="28"/>
          <w:szCs w:val="28"/>
          <w:highlight w:val="none"/>
          <w:lang w:val="en-US" w:eastAsia="zh-CN"/>
        </w:rPr>
        <w:t>/5172㎡)，超过标准上限值1582元/㎡，超标准值51%。原因：现阶段合同结算金额未经区财政评审中心评审，区审计局终审，其实际工作量与支付金额不明确，可能存在差异。</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建设及投资规模</w:t>
      </w:r>
      <w:r>
        <w:rPr>
          <w:rFonts w:hint="eastAsia" w:ascii="宋体" w:hAnsi="宋体" w:eastAsia="宋体" w:cs="宋体"/>
          <w:b w:val="0"/>
          <w:bCs w:val="0"/>
          <w:sz w:val="28"/>
          <w:szCs w:val="28"/>
          <w:highlight w:val="none"/>
          <w:lang w:val="en-US" w:eastAsia="zh-CN"/>
        </w:rPr>
        <w:t>超标准，增加区政府财力负担，不符合机关事业单位预算管理遵循的厉行节约、从严从紧的原则，不符合《幼儿园建设标准》相关规定。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4.未按时间开工及竣工验收，项目建设时效控制不到位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000000"/>
          <w:sz w:val="28"/>
          <w:szCs w:val="28"/>
          <w:lang w:val="en-US" w:eastAsia="zh-CN"/>
        </w:rPr>
      </w:pPr>
      <w:r>
        <w:rPr>
          <w:rFonts w:hint="eastAsia" w:ascii="宋体" w:hAnsi="宋体" w:eastAsia="宋体" w:cs="宋体"/>
          <w:color w:val="000000"/>
          <w:sz w:val="28"/>
          <w:szCs w:val="28"/>
          <w:lang w:val="en-US" w:eastAsia="zh-CN"/>
        </w:rPr>
        <w:t>根据项目开工令，项目主体工程实际开工时间为2022年9月25日，比</w:t>
      </w:r>
      <w:r>
        <w:rPr>
          <w:rFonts w:hint="eastAsia" w:ascii="宋体" w:hAnsi="宋体" w:eastAsia="宋体" w:cs="宋体"/>
          <w:color w:val="000000"/>
          <w:sz w:val="28"/>
          <w:szCs w:val="28"/>
          <w:highlight w:val="none"/>
          <w:lang w:val="en-US" w:eastAsia="zh-CN"/>
        </w:rPr>
        <w:t>合同计划开工时间（2022年8月25日）推迟1个月。至2023年10月25日，项目尚未提交竣工验收报告，比合同计划竣工验收时间（2023年4月25日），推迟6个月。</w:t>
      </w:r>
      <w:r>
        <w:rPr>
          <w:rFonts w:hint="eastAsia" w:ascii="宋体" w:hAnsi="宋体" w:eastAsia="宋体" w:cs="宋体"/>
          <w:b w:val="0"/>
          <w:bCs w:val="0"/>
          <w:color w:val="000000"/>
          <w:sz w:val="28"/>
          <w:szCs w:val="28"/>
          <w:lang w:val="en-US" w:eastAsia="zh-CN"/>
        </w:rPr>
        <w:t>未按时间完成开工及竣工验收工作进度，项目建设时效控制不到位。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default"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5.投入运营手续不齐全，资产管理不规范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项目于2023年9月1日投入运营，未办理竣工验收、消防验收</w:t>
      </w:r>
      <w:r>
        <w:rPr>
          <w:rFonts w:hint="eastAsia" w:ascii="宋体" w:hAnsi="宋体" w:eastAsia="宋体" w:cs="宋体"/>
          <w:color w:val="000000"/>
          <w:sz w:val="28"/>
          <w:szCs w:val="28"/>
          <w:lang w:val="en-US" w:eastAsia="zh-CN"/>
        </w:rPr>
        <w:t>手续</w:t>
      </w:r>
      <w:r>
        <w:rPr>
          <w:rFonts w:hint="eastAsia" w:ascii="宋体" w:hAnsi="宋体" w:eastAsia="宋体" w:cs="宋体"/>
          <w:color w:val="000000"/>
          <w:sz w:val="28"/>
          <w:szCs w:val="28"/>
          <w:lang w:val="en-US" w:eastAsia="zh-CN"/>
        </w:rPr>
        <w:t>，资产交付使用时，未办理工程资产接收证书、总资产移交清单、产权登记</w:t>
      </w:r>
      <w:r>
        <w:rPr>
          <w:rFonts w:hint="eastAsia" w:ascii="宋体" w:hAnsi="宋体" w:eastAsia="宋体" w:cs="宋体"/>
          <w:color w:val="000000"/>
          <w:sz w:val="28"/>
          <w:szCs w:val="28"/>
          <w:lang w:val="en-US" w:eastAsia="zh-CN"/>
        </w:rPr>
        <w:t>等手续。</w:t>
      </w:r>
      <w:r>
        <w:rPr>
          <w:rFonts w:hint="eastAsia" w:ascii="宋体" w:hAnsi="宋体" w:eastAsia="宋体" w:cs="宋体"/>
          <w:b w:val="0"/>
          <w:bCs w:val="0"/>
          <w:color w:val="000000"/>
          <w:sz w:val="28"/>
          <w:szCs w:val="28"/>
          <w:lang w:val="en-US" w:eastAsia="zh-CN"/>
        </w:rPr>
        <w:t>投入运营手续不齐全</w:t>
      </w:r>
      <w:r>
        <w:rPr>
          <w:rFonts w:hint="eastAsia" w:ascii="宋体" w:hAnsi="宋体" w:eastAsia="宋体" w:cs="宋体"/>
          <w:b/>
          <w:bCs/>
          <w:color w:val="000000"/>
          <w:sz w:val="28"/>
          <w:szCs w:val="28"/>
          <w:lang w:val="en-US" w:eastAsia="zh-CN"/>
        </w:rPr>
        <w:t>，</w:t>
      </w:r>
      <w:r>
        <w:rPr>
          <w:rFonts w:hint="eastAsia" w:ascii="宋体" w:hAnsi="宋体" w:eastAsia="宋体" w:cs="宋体"/>
          <w:color w:val="000000"/>
          <w:sz w:val="28"/>
          <w:szCs w:val="28"/>
          <w:lang w:val="en-US" w:eastAsia="zh-CN"/>
        </w:rPr>
        <w:t>资产管理不规范。原因：竣工验收备案及消防验收相关手续正在办理中，估计2023年11月可完成；工程交付手续正在补办中。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bCs/>
          <w:color w:val="000000"/>
          <w:sz w:val="28"/>
          <w:szCs w:val="28"/>
          <w:lang w:val="en-US" w:eastAsia="zh-CN"/>
        </w:rPr>
        <w:t>6.项目合同管理欠规范，合同金额超概算</w:t>
      </w:r>
      <w:r>
        <w:rPr>
          <w:rFonts w:hint="eastAsia" w:ascii="宋体" w:hAnsi="宋体" w:eastAsia="宋体" w:cs="宋体"/>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根据区教育体育局提供的项目合同，至2023年6月止，已签订合同</w:t>
      </w:r>
      <w:r>
        <w:rPr>
          <w:rFonts w:hint="eastAsia" w:ascii="宋体" w:hAnsi="宋体" w:eastAsia="宋体" w:cs="宋体"/>
          <w:b w:val="0"/>
          <w:bCs w:val="0"/>
          <w:color w:val="auto"/>
          <w:sz w:val="28"/>
          <w:szCs w:val="28"/>
          <w:shd w:val="clear" w:color="auto" w:fill="FFFFFF"/>
          <w:lang w:val="en-US" w:eastAsia="zh-CN"/>
        </w:rPr>
        <w:t>14个、</w:t>
      </w:r>
      <w:r>
        <w:rPr>
          <w:rFonts w:hint="eastAsia" w:ascii="宋体" w:hAnsi="宋体" w:eastAsia="宋体" w:cs="宋体"/>
          <w:color w:val="000000"/>
          <w:sz w:val="28"/>
          <w:szCs w:val="28"/>
          <w:lang w:val="en-US" w:eastAsia="zh-CN"/>
        </w:rPr>
        <w:t>金额3274万元，其中</w:t>
      </w:r>
      <w:r>
        <w:rPr>
          <w:rFonts w:hint="eastAsia" w:ascii="宋体" w:hAnsi="宋体" w:eastAsia="宋体" w:cs="宋体"/>
          <w:b w:val="0"/>
          <w:bCs w:val="0"/>
          <w:color w:val="auto"/>
          <w:sz w:val="28"/>
          <w:szCs w:val="28"/>
          <w:shd w:val="clear" w:color="auto" w:fill="FFFFFF"/>
          <w:lang w:val="en-US" w:eastAsia="zh-CN"/>
        </w:rPr>
        <w:t>签订设计采购施工总承包合同1个，金额为2937.00万元，其他项目相关费用合同13个、金额337万元。从签订的合同金额来看，</w:t>
      </w:r>
      <w:r>
        <w:rPr>
          <w:rFonts w:hint="eastAsia" w:ascii="宋体" w:hAnsi="宋体" w:eastAsia="宋体" w:cs="宋体"/>
          <w:color w:val="000000"/>
          <w:sz w:val="28"/>
          <w:szCs w:val="28"/>
          <w:lang w:val="en-US" w:eastAsia="zh-CN"/>
        </w:rPr>
        <w:t>超过立项总概算金额274万元；但根据区教体局项目相关人员说明，</w:t>
      </w:r>
      <w:r>
        <w:rPr>
          <w:rFonts w:hint="eastAsia" w:ascii="宋体" w:hAnsi="宋体" w:eastAsia="宋体" w:cs="宋体"/>
          <w:b w:val="0"/>
          <w:bCs w:val="0"/>
          <w:color w:val="auto"/>
          <w:sz w:val="28"/>
          <w:szCs w:val="28"/>
          <w:shd w:val="clear" w:color="auto" w:fill="FFFFFF"/>
          <w:lang w:val="en-US" w:eastAsia="zh-CN"/>
        </w:rPr>
        <w:t>为便于对项目管理，项目单位与总承包方双方约定，将其他项目相关费用合同金额337万元，在形式上纳入总承包合同金额中，在结算时抵扣总承包合同实际结算金额337万元；项目合同金额</w:t>
      </w:r>
      <w:r>
        <w:rPr>
          <w:rFonts w:hint="eastAsia" w:ascii="宋体" w:hAnsi="宋体" w:eastAsia="宋体" w:cs="宋体"/>
          <w:color w:val="000000"/>
          <w:sz w:val="28"/>
          <w:szCs w:val="28"/>
          <w:lang w:val="en-US" w:eastAsia="zh-CN"/>
        </w:rPr>
        <w:t>不会超过概算金额。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原因：</w:t>
      </w:r>
      <w:r>
        <w:rPr>
          <w:rFonts w:hint="eastAsia" w:ascii="宋体" w:hAnsi="宋体" w:eastAsia="宋体" w:cs="宋体"/>
          <w:b w:val="0"/>
          <w:bCs w:val="0"/>
          <w:color w:val="auto"/>
          <w:sz w:val="28"/>
          <w:szCs w:val="28"/>
          <w:shd w:val="clear" w:color="auto" w:fill="FFFFFF"/>
          <w:lang w:val="en-US" w:eastAsia="zh-CN"/>
        </w:rPr>
        <w:t>但由于区教体局对工程总承包建设业务不熟悉，本项目在未签订总承包合同前（2021年10月）已动工开始了勘察、设计、土石方工程等前期工作，区教体局与相关单位签订了合同、并支付了相应合同款，包括勘察费、可研费、监理费、质量检测费、建设单位管理费、环评费、预算费用、招标费用、土石方工程等共计337万元；所以在合同签订时未剔除前期工程相关费用支出337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7.收费标准未经相关部门审核，</w:t>
      </w:r>
      <w:r>
        <w:rPr>
          <w:rFonts w:hint="eastAsia" w:ascii="宋体" w:hAnsi="宋体" w:eastAsia="宋体" w:cs="宋体"/>
          <w:b/>
          <w:bCs/>
          <w:color w:val="000000"/>
          <w:sz w:val="28"/>
          <w:szCs w:val="28"/>
          <w:lang w:val="en-US" w:eastAsia="zh-CN"/>
        </w:rPr>
        <w:t>依据不充分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color w:val="000000"/>
          <w:sz w:val="28"/>
          <w:szCs w:val="28"/>
          <w:lang w:val="en-US" w:eastAsia="zh-CN"/>
        </w:rPr>
        <w:t>区城南幼儿园2023年下学期收</w:t>
      </w:r>
      <w:r>
        <w:rPr>
          <w:rFonts w:hint="eastAsia" w:ascii="宋体" w:hAnsi="宋体" w:eastAsia="宋体" w:cs="宋体"/>
          <w:b w:val="0"/>
          <w:bCs w:val="0"/>
          <w:sz w:val="28"/>
          <w:szCs w:val="28"/>
          <w:highlight w:val="none"/>
          <w:lang w:val="en-US" w:eastAsia="zh-CN"/>
        </w:rPr>
        <w:t>费项目及标准按照标准园幼儿园等级收取，收费项目及标准为：保教费420元/月、2100元/期，伙食费为60元/周、1380元/期。区城南幼儿园2023年下学期收费标准确定未经相关部门的审核、批准，不符合区发改局、区财政局、区教体局《关于岳阳市云溪区公办幼儿园保教费有关事项的通知》（岳云发改[2022]51号）规定的“新建公办幼儿园（含设立分园）暂未定级的，由区县教育行政部门提出认定等级及试行收费标准意见，经区发改、财政部门审核后执行，待定级后按程序确定正式收费标准”规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8.实际与预期净收益存在很大差异，无法实现项目实际收益和融资自求平衡。</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0" w:firstLineChars="200"/>
        <w:jc w:val="both"/>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在现有运营状态下，实际运营与《资金平衡方案》预测性财务信息存在很大差异，实际运营期收入减少、成本增加，实际净收益明显低于预期，项目总收益及年度收益均无法覆盖本息、达到本息保障倍数；</w:t>
      </w:r>
      <w:r>
        <w:rPr>
          <w:rFonts w:hint="eastAsia" w:ascii="宋体" w:hAnsi="宋体" w:eastAsia="宋体" w:cs="宋体"/>
          <w:sz w:val="28"/>
          <w:szCs w:val="28"/>
          <w:highlight w:val="none"/>
          <w:lang w:val="en-US" w:eastAsia="zh-CN"/>
        </w:rPr>
        <w:t>无法达到预期融资平衡计划，</w:t>
      </w:r>
      <w:r>
        <w:rPr>
          <w:rFonts w:hint="eastAsia" w:ascii="宋体" w:hAnsi="宋体" w:eastAsia="宋体" w:cs="宋体"/>
          <w:b w:val="0"/>
          <w:bCs w:val="0"/>
          <w:sz w:val="28"/>
          <w:szCs w:val="28"/>
          <w:highlight w:val="none"/>
          <w:lang w:val="en-US" w:eastAsia="zh-CN"/>
        </w:rPr>
        <w:t>无法实现项目实际收益和融资自求平衡，容易形成新增的隐性债务。</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562"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bCs/>
          <w:sz w:val="28"/>
          <w:szCs w:val="28"/>
          <w:highlight w:val="none"/>
          <w:lang w:val="en-US" w:eastAsia="zh-CN"/>
        </w:rPr>
        <w:t>预测总收入将远高于实现收入。</w:t>
      </w:r>
      <w:r>
        <w:rPr>
          <w:rFonts w:hint="eastAsia" w:ascii="宋体" w:hAnsi="宋体" w:eastAsia="宋体" w:cs="宋体"/>
          <w:b w:val="0"/>
          <w:bCs w:val="0"/>
          <w:sz w:val="28"/>
          <w:szCs w:val="28"/>
          <w:highlight w:val="none"/>
          <w:lang w:val="en-US" w:eastAsia="zh-CN"/>
        </w:rPr>
        <w:t>根据《资金平衡方案》，债券存续期（15年）预测项目总收入5438.28万元，包含保教费收入7500元/年、伙食费收入3000元/年/人。根据2023年下学期收费情况，保教费收入4200元/年/人，伙食费收入与实际支出收支相抵，不纳入计算收入范畴，评价人员估计债券存续期收入大约为2.268.00万元（4200元/年/人*360人*15年），比预期收入大约少3,170.00万元。主要原因：预测项目总收入中包含了伙食费收入，不符合幼儿园收费的实际情况；二是预测项目保教费收入按7500元/年/人估算，实际收费是4200元/年/人计收，收支差额为3300元/年/人。</w:t>
      </w:r>
    </w:p>
    <w:p>
      <w:pPr>
        <w:keepNext w:val="0"/>
        <w:keepLines w:val="0"/>
        <w:pageBreakBefore w:val="0"/>
        <w:widowControl w:val="0"/>
        <w:numPr>
          <w:ilvl w:val="0"/>
          <w:numId w:val="8"/>
        </w:numPr>
        <w:kinsoku/>
        <w:wordWrap/>
        <w:overflowPunct/>
        <w:topLinePunct w:val="0"/>
        <w:autoSpaceDE/>
        <w:autoSpaceDN w:val="0"/>
        <w:bidi w:val="0"/>
        <w:snapToGrid/>
        <w:spacing w:line="520" w:lineRule="exact"/>
        <w:ind w:left="0" w:leftChars="0" w:firstLine="560" w:firstLineChars="200"/>
        <w:jc w:val="both"/>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预测总成本低于实际支付成本。根据《资金平衡方案》，债券存续期（15年）项目成本1494.71万元，平均年成本为100万元左右（1494.71万元/15年），月成本在8.3万元左右，根据2023年下学期9月份运营情况来看，9月实际成本为14.63万元，月成本高出6.33万元，实际总成本约高出预测成本1000多万元。原因：主要是实际人员经费成本比预测成本高。根据《资金平衡方案》预测运营期定员人数为24人，根据区城南幼儿园提供的资料，实际现配备人数为44人，其中财政供养事业编制人员4人，</w:t>
      </w:r>
      <w:r>
        <w:rPr>
          <w:rFonts w:hint="eastAsia" w:ascii="宋体" w:hAnsi="宋体" w:eastAsia="宋体" w:cs="宋体"/>
          <w:sz w:val="28"/>
          <w:szCs w:val="28"/>
          <w:lang w:val="en-US" w:eastAsia="zh-CN"/>
        </w:rPr>
        <w:t>巴陵石化负担2人</w:t>
      </w:r>
      <w:r>
        <w:rPr>
          <w:rFonts w:hint="eastAsia" w:ascii="宋体" w:hAnsi="宋体" w:eastAsia="宋体" w:cs="宋体"/>
          <w:b w:val="0"/>
          <w:bCs w:val="0"/>
          <w:sz w:val="28"/>
          <w:szCs w:val="28"/>
          <w:highlight w:val="none"/>
          <w:lang w:val="en-US" w:eastAsia="zh-CN"/>
        </w:rPr>
        <w:t>，其他教职员工38人（专任教保人员33人），实际需承担工资及福利费用人数比预测人数多14人，人员增加，费用成本增加。</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0" w:firstLineChars="200"/>
        <w:jc w:val="both"/>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color w:val="000000"/>
          <w:sz w:val="28"/>
          <w:szCs w:val="28"/>
          <w:highlight w:val="none"/>
          <w:lang w:val="en-US" w:eastAsia="zh-CN"/>
        </w:rPr>
        <w:t>（3）2023年实际比预测的收入</w:t>
      </w:r>
      <w:r>
        <w:rPr>
          <w:rFonts w:hint="eastAsia" w:ascii="宋体" w:hAnsi="宋体" w:eastAsia="宋体" w:cs="宋体"/>
          <w:b w:val="0"/>
          <w:bCs w:val="0"/>
          <w:sz w:val="28"/>
          <w:szCs w:val="28"/>
          <w:highlight w:val="none"/>
          <w:lang w:val="en-US" w:eastAsia="zh-CN"/>
        </w:rPr>
        <w:t>减少、成本增加。</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0" w:firstLineChars="200"/>
        <w:jc w:val="both"/>
        <w:textAlignment w:val="center"/>
        <w:rPr>
          <w:rFonts w:hint="eastAsia" w:ascii="宋体" w:hAnsi="宋体" w:eastAsia="宋体" w:cs="宋体"/>
          <w:b w:val="0"/>
          <w:bCs w:val="0"/>
          <w:color w:val="000000"/>
          <w:sz w:val="28"/>
          <w:szCs w:val="28"/>
          <w:highlight w:val="none"/>
          <w:lang w:val="en-US" w:eastAsia="zh-CN"/>
        </w:rPr>
      </w:pPr>
      <w:r>
        <w:rPr>
          <w:rFonts w:hint="eastAsia" w:ascii="宋体" w:hAnsi="宋体" w:eastAsia="宋体" w:cs="宋体"/>
          <w:b w:val="0"/>
          <w:bCs w:val="0"/>
          <w:sz w:val="28"/>
          <w:szCs w:val="28"/>
          <w:highlight w:val="none"/>
          <w:lang w:val="en-US" w:eastAsia="zh-CN"/>
        </w:rPr>
        <w:t>2023年下学期</w:t>
      </w:r>
      <w:r>
        <w:rPr>
          <w:rFonts w:hint="eastAsia" w:ascii="宋体" w:hAnsi="宋体" w:eastAsia="宋体" w:cs="宋体"/>
          <w:b w:val="0"/>
          <w:bCs w:val="0"/>
          <w:color w:val="000000"/>
          <w:sz w:val="28"/>
          <w:szCs w:val="28"/>
          <w:highlight w:val="none"/>
          <w:lang w:val="en-US" w:eastAsia="zh-CN"/>
        </w:rPr>
        <w:t>实际保教费收入49.35万元，比</w:t>
      </w:r>
      <w:r>
        <w:rPr>
          <w:rFonts w:hint="eastAsia" w:ascii="宋体" w:hAnsi="宋体" w:eastAsia="宋体" w:cs="宋体"/>
          <w:b w:val="0"/>
          <w:bCs w:val="0"/>
          <w:sz w:val="28"/>
          <w:szCs w:val="28"/>
          <w:highlight w:val="none"/>
          <w:lang w:val="en-US" w:eastAsia="zh-CN"/>
        </w:rPr>
        <w:t>《资金平衡方案》</w:t>
      </w:r>
      <w:r>
        <w:rPr>
          <w:rFonts w:hint="eastAsia" w:ascii="宋体" w:hAnsi="宋体" w:eastAsia="宋体" w:cs="宋体"/>
          <w:b w:val="0"/>
          <w:bCs w:val="0"/>
          <w:color w:val="000000"/>
          <w:sz w:val="28"/>
          <w:szCs w:val="28"/>
          <w:highlight w:val="none"/>
          <w:lang w:val="en-US" w:eastAsia="zh-CN"/>
        </w:rPr>
        <w:t>预测收益151.20万元少收101.85万元，比预测计划少收67.36%。原因：一是实际招生人数</w:t>
      </w:r>
      <w:r>
        <w:rPr>
          <w:rFonts w:hint="eastAsia" w:ascii="宋体" w:hAnsi="宋体" w:eastAsia="宋体" w:cs="宋体"/>
          <w:b w:val="0"/>
          <w:bCs w:val="0"/>
          <w:sz w:val="28"/>
          <w:szCs w:val="28"/>
          <w:lang w:val="en-US" w:eastAsia="zh-CN"/>
        </w:rPr>
        <w:t>未达到预期，二是</w:t>
      </w:r>
      <w:r>
        <w:rPr>
          <w:rFonts w:hint="eastAsia" w:ascii="宋体" w:hAnsi="宋体" w:eastAsia="宋体" w:cs="宋体"/>
          <w:sz w:val="28"/>
          <w:szCs w:val="28"/>
          <w:lang w:val="en-US" w:eastAsia="zh-CN"/>
        </w:rPr>
        <w:t>伙食费用不需记入收入，三是保教费收入比预期低。</w:t>
      </w:r>
      <w:r>
        <w:rPr>
          <w:rFonts w:hint="eastAsia" w:ascii="宋体" w:hAnsi="宋体" w:eastAsia="宋体" w:cs="宋体"/>
          <w:b w:val="0"/>
          <w:bCs w:val="0"/>
          <w:sz w:val="28"/>
          <w:szCs w:val="28"/>
          <w:highlight w:val="none"/>
          <w:lang w:val="en-US" w:eastAsia="zh-CN"/>
        </w:rPr>
        <w:t>2023年9月</w:t>
      </w:r>
      <w:r>
        <w:rPr>
          <w:rFonts w:hint="eastAsia" w:ascii="宋体" w:hAnsi="宋体" w:eastAsia="宋体" w:cs="宋体"/>
          <w:b w:val="0"/>
          <w:bCs w:val="0"/>
          <w:color w:val="000000"/>
          <w:sz w:val="28"/>
          <w:szCs w:val="28"/>
          <w:highlight w:val="none"/>
          <w:lang w:val="en-US" w:eastAsia="zh-CN"/>
        </w:rPr>
        <w:t>实际成本支出</w:t>
      </w:r>
      <w:r>
        <w:rPr>
          <w:rFonts w:hint="eastAsia" w:ascii="宋体" w:hAnsi="宋体" w:eastAsia="宋体" w:cs="宋体"/>
          <w:b w:val="0"/>
          <w:bCs w:val="0"/>
          <w:sz w:val="28"/>
          <w:szCs w:val="28"/>
          <w:highlight w:val="none"/>
          <w:lang w:val="en-US" w:eastAsia="zh-CN"/>
        </w:rPr>
        <w:t>14.63万元，按6个月计算，2023年下半年成本为87.78万元，比预测成本44.54，高出43.24万元，高出97.08%。原因：主要是工作人员比预期人数增加，所以人员工资及福利费用成本比预期增多。</w:t>
      </w:r>
    </w:p>
    <w:p>
      <w:pPr>
        <w:keepNext w:val="0"/>
        <w:keepLines w:val="0"/>
        <w:pageBreakBefore w:val="0"/>
        <w:widowControl w:val="0"/>
        <w:numPr>
          <w:ilvl w:val="0"/>
          <w:numId w:val="0"/>
        </w:numPr>
        <w:kinsoku/>
        <w:wordWrap/>
        <w:overflowPunct/>
        <w:topLinePunct w:val="0"/>
        <w:autoSpaceDE/>
        <w:autoSpaceDN w:val="0"/>
        <w:bidi w:val="0"/>
        <w:snapToGrid/>
        <w:spacing w:line="520" w:lineRule="exact"/>
        <w:jc w:val="both"/>
        <w:textAlignment w:val="center"/>
        <w:rPr>
          <w:rFonts w:hint="default"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 xml:space="preserve">    9</w:t>
      </w:r>
      <w:r>
        <w:rPr>
          <w:rFonts w:hint="eastAsia" w:ascii="宋体" w:hAnsi="宋体" w:eastAsia="宋体" w:cs="宋体"/>
          <w:b/>
          <w:bCs/>
          <w:sz w:val="28"/>
          <w:szCs w:val="28"/>
          <w:highlight w:val="none"/>
          <w:lang w:val="en-US" w:eastAsia="zh-CN"/>
        </w:rPr>
        <w:t>.</w:t>
      </w:r>
      <w:r>
        <w:rPr>
          <w:rFonts w:hint="eastAsia" w:ascii="宋体" w:hAnsi="宋体" w:eastAsia="宋体" w:cs="宋体"/>
          <w:b/>
          <w:bCs/>
          <w:sz w:val="28"/>
          <w:szCs w:val="28"/>
          <w:highlight w:val="none"/>
          <w:lang w:val="en-US" w:eastAsia="zh-CN"/>
        </w:rPr>
        <w:t>招生人数将低于预期，</w:t>
      </w:r>
      <w:r>
        <w:rPr>
          <w:rFonts w:hint="eastAsia" w:ascii="宋体" w:hAnsi="宋体" w:eastAsia="宋体" w:cs="宋体"/>
          <w:b/>
          <w:bCs/>
          <w:sz w:val="28"/>
          <w:szCs w:val="28"/>
          <w:highlight w:val="none"/>
          <w:lang w:val="en-US" w:eastAsia="zh-CN"/>
        </w:rPr>
        <w:t>教育资源未得到充分利用</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0" w:firstLineChars="200"/>
        <w:jc w:val="both"/>
        <w:textAlignment w:val="center"/>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1）实际招生人数将低于预期，影响后期收入的实现。根据相关统计数据，云溪区人口出生率近年来均呈逐年递减趋势，2023年下学期在新园开园设施设备条件优等、环境优美、价格最低的情况下，仅招生8个班、幼儿人数236人，仅为12个班360人计划的66.67%、65.55%;招生人数将低于预期，后期可能面临招生不满、学位空缺的问题，影响后期收入的实现。</w:t>
      </w:r>
    </w:p>
    <w:p>
      <w:pPr>
        <w:keepNext w:val="0"/>
        <w:keepLines w:val="0"/>
        <w:pageBreakBefore w:val="0"/>
        <w:widowControl w:val="0"/>
        <w:numPr>
          <w:ilvl w:val="0"/>
          <w:numId w:val="0"/>
        </w:numPr>
        <w:kinsoku/>
        <w:wordWrap/>
        <w:overflowPunct/>
        <w:topLinePunct w:val="0"/>
        <w:autoSpaceDE/>
        <w:autoSpaceDN w:val="0"/>
        <w:bidi w:val="0"/>
        <w:snapToGrid/>
        <w:spacing w:line="520" w:lineRule="exact"/>
        <w:ind w:firstLine="562" w:firstLineChars="200"/>
        <w:jc w:val="both"/>
        <w:textAlignment w:val="center"/>
        <w:rPr>
          <w:rFonts w:hint="default" w:ascii="宋体" w:hAnsi="宋体" w:eastAsia="宋体" w:cs="宋体"/>
          <w:b w:val="0"/>
          <w:bCs w:val="0"/>
          <w:sz w:val="28"/>
          <w:szCs w:val="28"/>
          <w:highlight w:val="none"/>
          <w:lang w:val="en-US" w:eastAsia="zh-CN"/>
        </w:rPr>
      </w:pP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lang w:val="en-US" w:eastAsia="zh-CN"/>
        </w:rPr>
        <w:t>部分资产有闲置，</w:t>
      </w:r>
      <w:r>
        <w:rPr>
          <w:rFonts w:hint="eastAsia" w:ascii="宋体" w:hAnsi="宋体" w:eastAsia="宋体" w:cs="宋体"/>
          <w:b/>
          <w:bCs/>
          <w:sz w:val="28"/>
          <w:szCs w:val="28"/>
          <w:highlight w:val="none"/>
          <w:lang w:val="en-US" w:eastAsia="zh-CN"/>
        </w:rPr>
        <w:t>教育资源未得到充分利用。</w:t>
      </w:r>
      <w:r>
        <w:rPr>
          <w:rFonts w:hint="eastAsia" w:ascii="宋体" w:hAnsi="宋体" w:eastAsia="宋体" w:cs="宋体"/>
          <w:b w:val="0"/>
          <w:bCs w:val="0"/>
          <w:color w:val="000000"/>
          <w:sz w:val="28"/>
          <w:szCs w:val="28"/>
          <w:lang w:val="en-US" w:eastAsia="zh-CN"/>
        </w:rPr>
        <w:t>2023年下学期招生为8个班236人，4个教室</w:t>
      </w:r>
      <w:r>
        <w:rPr>
          <w:rFonts w:hint="eastAsia" w:ascii="宋体" w:hAnsi="宋体" w:eastAsia="宋体" w:cs="宋体"/>
          <w:b w:val="0"/>
          <w:bCs w:val="0"/>
          <w:color w:val="000000"/>
          <w:sz w:val="28"/>
          <w:szCs w:val="28"/>
          <w:lang w:val="en-US" w:eastAsia="zh-CN"/>
        </w:rPr>
        <w:t>、设施、设备闲置，未得到充分利用；已配备的教职员工工作量未达到饱和状态，</w:t>
      </w:r>
      <w:r>
        <w:rPr>
          <w:rFonts w:hint="eastAsia" w:ascii="宋体" w:hAnsi="宋体" w:eastAsia="宋体" w:cs="宋体"/>
          <w:b w:val="0"/>
          <w:bCs w:val="0"/>
          <w:sz w:val="28"/>
          <w:szCs w:val="28"/>
          <w:highlight w:val="none"/>
          <w:lang w:val="en-US" w:eastAsia="zh-CN"/>
        </w:rPr>
        <w:t>教育资源未得到充分利用。</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10.监管不到位，未建立应对的债券风险防范措施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监管部门未及时监管运营期可能发生的招生生源不足、收费定价较低、运营成本增加将影响收益达不到预测标准、从而导致债券还本付息出现的债务风险问题，未根据实际情况及时建立应对的防范措施及预案。原因：投入运营时间不长，正在制订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jc w:val="both"/>
        <w:textAlignment w:val="auto"/>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（二）相关建议</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1.加强</w:t>
      </w:r>
      <w:r>
        <w:rPr>
          <w:rFonts w:hint="eastAsia" w:ascii="宋体" w:hAnsi="宋体" w:eastAsia="宋体" w:cs="宋体"/>
          <w:b/>
          <w:bCs/>
          <w:sz w:val="28"/>
          <w:szCs w:val="28"/>
        </w:rPr>
        <w:t>绩效</w:t>
      </w:r>
      <w:r>
        <w:rPr>
          <w:rFonts w:hint="eastAsia" w:ascii="宋体" w:hAnsi="宋体" w:eastAsia="宋体" w:cs="宋体"/>
          <w:b/>
          <w:bCs/>
          <w:sz w:val="28"/>
          <w:szCs w:val="28"/>
          <w:lang w:val="en-US" w:eastAsia="zh-CN"/>
        </w:rPr>
        <w:t>管理</w:t>
      </w:r>
      <w:r>
        <w:rPr>
          <w:rFonts w:hint="eastAsia" w:ascii="宋体" w:hAnsi="宋体" w:eastAsia="宋体" w:cs="宋体"/>
          <w:b/>
          <w:bCs/>
          <w:sz w:val="28"/>
          <w:szCs w:val="28"/>
        </w:rPr>
        <w:t>，</w:t>
      </w:r>
      <w:r>
        <w:rPr>
          <w:rFonts w:hint="eastAsia" w:ascii="宋体" w:hAnsi="宋体" w:eastAsia="宋体" w:cs="宋体"/>
          <w:b/>
          <w:bCs/>
          <w:sz w:val="28"/>
          <w:szCs w:val="28"/>
          <w:lang w:val="en-US" w:eastAsia="zh-CN"/>
        </w:rPr>
        <w:t>按要求设置绩效指标</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sz w:val="28"/>
          <w:szCs w:val="28"/>
        </w:rPr>
      </w:pPr>
      <w:r>
        <w:rPr>
          <w:rFonts w:hint="eastAsia" w:ascii="宋体" w:hAnsi="宋体" w:eastAsia="宋体" w:cs="宋体"/>
          <w:sz w:val="28"/>
          <w:szCs w:val="28"/>
          <w:lang w:val="en-US" w:eastAsia="zh-CN"/>
        </w:rPr>
        <w:t>相关单位应</w:t>
      </w:r>
      <w:r>
        <w:rPr>
          <w:rFonts w:hint="eastAsia" w:ascii="宋体" w:hAnsi="宋体" w:eastAsia="宋体" w:cs="宋体"/>
          <w:sz w:val="28"/>
          <w:szCs w:val="28"/>
        </w:rPr>
        <w:t>严格按照湖南省财政厅印发的《湖南省政府债券项目绩效管理暂行办法》要求，将绩效目标设置作为安排专项债券资金的前置条件，</w:t>
      </w:r>
      <w:r>
        <w:rPr>
          <w:rFonts w:hint="eastAsia" w:ascii="宋体" w:hAnsi="宋体" w:eastAsia="宋体" w:cs="宋体"/>
          <w:sz w:val="28"/>
          <w:szCs w:val="28"/>
          <w:lang w:val="en-US" w:eastAsia="zh-CN"/>
        </w:rPr>
        <w:t>经批复的绩效目标作为后续开展绩效运行监控、绩效评价、绩效评价结果应用等工作的重要依据。预算单位申报债券项目资金时同时申报绩效目标，并按照区财政绩效管理要求，每年对项目绩效目标完成情况以及债券资金使用情况等进行单位自评；自评绩效指标</w:t>
      </w:r>
      <w:r>
        <w:rPr>
          <w:rFonts w:hint="eastAsia" w:ascii="宋体" w:hAnsi="宋体" w:eastAsia="宋体" w:cs="宋体"/>
          <w:sz w:val="28"/>
          <w:szCs w:val="28"/>
        </w:rPr>
        <w:t>设置</w:t>
      </w:r>
      <w:r>
        <w:rPr>
          <w:rFonts w:hint="eastAsia" w:ascii="宋体" w:hAnsi="宋体" w:eastAsia="宋体" w:cs="宋体"/>
          <w:sz w:val="28"/>
          <w:szCs w:val="28"/>
          <w:lang w:val="en-US" w:eastAsia="zh-CN"/>
        </w:rPr>
        <w:t>应细化、量化、完整、规范，能完整反映</w:t>
      </w:r>
      <w:r>
        <w:rPr>
          <w:rFonts w:hint="eastAsia" w:ascii="宋体" w:hAnsi="宋体" w:eastAsia="宋体" w:cs="宋体"/>
          <w:b w:val="0"/>
          <w:bCs w:val="0"/>
          <w:sz w:val="28"/>
          <w:szCs w:val="28"/>
          <w:highlight w:val="none"/>
          <w:lang w:val="en-US" w:eastAsia="zh-CN"/>
        </w:rPr>
        <w:t>政府债券项目在全生命周期内及每一年度内预期达到的产出和效果。</w:t>
      </w:r>
    </w:p>
    <w:p>
      <w:pPr>
        <w:keepNext w:val="0"/>
        <w:keepLines w:val="0"/>
        <w:pageBreakBefore w:val="0"/>
        <w:widowControl w:val="0"/>
        <w:numPr>
          <w:ilvl w:val="0"/>
          <w:numId w:val="0"/>
        </w:numPr>
        <w:kinsoku/>
        <w:wordWrap/>
        <w:overflowPunct/>
        <w:topLinePunct w:val="0"/>
        <w:autoSpaceDE/>
        <w:bidi w:val="0"/>
        <w:adjustRightInd/>
        <w:snapToGrid/>
        <w:spacing w:line="520" w:lineRule="exact"/>
        <w:ind w:firstLine="562" w:firstLineChars="200"/>
        <w:jc w:val="both"/>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w:t>
      </w:r>
      <w:r>
        <w:rPr>
          <w:rFonts w:hint="eastAsia" w:ascii="宋体" w:hAnsi="宋体" w:eastAsia="宋体" w:cs="宋体"/>
          <w:b/>
          <w:bCs/>
          <w:kern w:val="2"/>
          <w:sz w:val="28"/>
          <w:szCs w:val="28"/>
          <w:highlight w:val="none"/>
          <w:lang w:val="en-US" w:eastAsia="zh-CN" w:bidi="ar-SA"/>
        </w:rPr>
        <w:t>按照规定的程序补办相关手续</w:t>
      </w:r>
    </w:p>
    <w:p>
      <w:pPr>
        <w:pStyle w:val="21"/>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如</w:t>
      </w:r>
      <w:r>
        <w:rPr>
          <w:rFonts w:hint="eastAsia" w:ascii="宋体" w:hAnsi="宋体" w:eastAsia="宋体" w:cs="宋体"/>
          <w:b w:val="0"/>
          <w:bCs w:val="0"/>
          <w:sz w:val="28"/>
          <w:szCs w:val="28"/>
          <w:highlight w:val="none"/>
          <w:lang w:val="en-US" w:eastAsia="zh-CN"/>
        </w:rPr>
        <w:t>因特殊情况，已经批复的立项项目建设规模及内容发生较大改变时，项目相关单位应</w:t>
      </w:r>
      <w:r>
        <w:rPr>
          <w:rFonts w:hint="eastAsia" w:ascii="宋体" w:hAnsi="宋体" w:eastAsia="宋体" w:cs="宋体"/>
          <w:b w:val="0"/>
          <w:bCs w:val="0"/>
          <w:kern w:val="2"/>
          <w:sz w:val="28"/>
          <w:szCs w:val="28"/>
          <w:highlight w:val="none"/>
          <w:lang w:val="en-US" w:eastAsia="zh-CN" w:bidi="ar-SA"/>
        </w:rPr>
        <w:t>按照《政府投资条例》规定及立项批复要求，按照规定的程序报原审批部门审批，办理相关手续。在总建筑面积发生较大变更时，投资概算应根据实际情况进行相应调整，如不需调整，则要进行必要的情况说明。防止批大建小，擅自违规提高建设标准，从面增加财政资金负担。</w:t>
      </w:r>
    </w:p>
    <w:p>
      <w:pPr>
        <w:keepNext w:val="0"/>
        <w:keepLines w:val="0"/>
        <w:pageBreakBefore w:val="0"/>
        <w:widowControl w:val="0"/>
        <w:kinsoku/>
        <w:wordWrap/>
        <w:overflowPunct/>
        <w:topLinePunct w:val="0"/>
        <w:autoSpaceDE/>
        <w:autoSpaceDN/>
        <w:bidi w:val="0"/>
        <w:adjustRightInd w:val="0"/>
        <w:snapToGrid/>
        <w:spacing w:line="520" w:lineRule="exact"/>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3.增收节支，争取运营收益达到预测标准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1)加强宣传，争取后期招生人数达标。区城南幼儿园应该加大宣传力度，让更多的幼儿家长了解城南幼儿园运营情况，让更多符合条件的幼儿享受区城南幼儿园良好的学习和生活环境，争取每年幼儿班级从现有的8个班、236人，达到12个班360人，从而</w:t>
      </w:r>
      <w:r>
        <w:rPr>
          <w:rFonts w:hint="eastAsia" w:ascii="宋体" w:hAnsi="宋体" w:eastAsia="宋体" w:cs="宋体"/>
          <w:b w:val="0"/>
          <w:bCs w:val="0"/>
          <w:kern w:val="2"/>
          <w:sz w:val="28"/>
          <w:szCs w:val="28"/>
          <w:highlight w:val="none"/>
          <w:lang w:val="en-US" w:eastAsia="zh-CN" w:bidi="ar-SA"/>
        </w:rPr>
        <w:t>增加保教费收入，</w:t>
      </w:r>
      <w:r>
        <w:rPr>
          <w:rFonts w:hint="eastAsia" w:ascii="宋体" w:hAnsi="宋体" w:eastAsia="宋体" w:cs="宋体"/>
          <w:b w:val="0"/>
          <w:bCs w:val="0"/>
          <w:kern w:val="2"/>
          <w:sz w:val="28"/>
          <w:szCs w:val="28"/>
          <w:highlight w:val="none"/>
          <w:lang w:val="en-US" w:eastAsia="zh-CN" w:bidi="ar-SA"/>
        </w:rPr>
        <w:t>使教室、设施、设备利用率达到100%。</w:t>
      </w:r>
      <w:r>
        <w:rPr>
          <w:rFonts w:hint="eastAsia" w:ascii="宋体" w:hAnsi="宋体" w:eastAsia="宋体" w:cs="宋体"/>
          <w:b w:val="0"/>
          <w:bCs w:val="0"/>
          <w:kern w:val="2"/>
          <w:sz w:val="28"/>
          <w:szCs w:val="28"/>
          <w:highlight w:val="none"/>
          <w:lang w:val="en-US" w:eastAsia="zh-CN" w:bidi="ar-SA"/>
        </w:rPr>
        <w:t>区城南幼儿园</w:t>
      </w:r>
      <w:r>
        <w:rPr>
          <w:rFonts w:hint="eastAsia" w:ascii="宋体" w:hAnsi="宋体" w:eastAsia="宋体" w:cs="宋体"/>
          <w:b w:val="0"/>
          <w:bCs w:val="0"/>
          <w:kern w:val="2"/>
          <w:sz w:val="28"/>
          <w:szCs w:val="28"/>
          <w:highlight w:val="none"/>
          <w:lang w:val="en-US" w:eastAsia="zh-CN" w:bidi="ar-SA"/>
        </w:rPr>
        <w:t>通过教学质量及服务的提高，争取</w:t>
      </w:r>
      <w:r>
        <w:rPr>
          <w:rFonts w:hint="eastAsia" w:ascii="宋体" w:hAnsi="宋体" w:eastAsia="宋体" w:cs="宋体"/>
          <w:b w:val="0"/>
          <w:bCs w:val="0"/>
          <w:kern w:val="2"/>
          <w:sz w:val="28"/>
          <w:szCs w:val="28"/>
          <w:highlight w:val="none"/>
          <w:lang w:val="en-US" w:eastAsia="zh-CN" w:bidi="ar-SA"/>
        </w:rPr>
        <w:t>评定为</w:t>
      </w:r>
      <w:r>
        <w:rPr>
          <w:rFonts w:hint="eastAsia" w:ascii="宋体" w:hAnsi="宋体" w:eastAsia="宋体" w:cs="宋体"/>
          <w:b w:val="0"/>
          <w:bCs w:val="0"/>
          <w:kern w:val="2"/>
          <w:sz w:val="28"/>
          <w:szCs w:val="28"/>
          <w:highlight w:val="none"/>
          <w:lang w:val="en-US" w:eastAsia="zh-CN" w:bidi="ar-SA"/>
        </w:rPr>
        <w:t>省市级幼儿园等级，合理提升收费标准，</w:t>
      </w:r>
      <w:r>
        <w:rPr>
          <w:rFonts w:hint="eastAsia" w:ascii="宋体" w:hAnsi="宋体" w:eastAsia="宋体" w:cs="宋体"/>
          <w:b w:val="0"/>
          <w:bCs w:val="0"/>
          <w:sz w:val="28"/>
          <w:szCs w:val="28"/>
          <w:highlight w:val="none"/>
          <w:lang w:val="en-US" w:eastAsia="zh-CN"/>
        </w:rPr>
        <w:t>争取运营收入达到预测标准。</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jc w:val="both"/>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sz w:val="28"/>
          <w:szCs w:val="28"/>
          <w:highlight w:val="none"/>
          <w:lang w:val="en-US" w:eastAsia="zh-CN"/>
        </w:rPr>
        <w:t>（2）降低成本，合理配置教职工岗位人数。根据现有招生人数，按教育部《幼儿园教职工配备标准（暂行）》配备专任教师、保养员及其他相关人员，减少超标人员，降低人员工资及福利支出，待达到招生12个班级360人，再按相关文件要求合理配备教职工。加强水、电设施的管理，防止浪费水电资源，厉行节约、从严从紧节省日用办公品等低值易耗品开支，从而降低运营成本，争取运营收益达到预测标准，防止新增政府隐性债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4.加强财务核算，未经批准不得擅自确定收费标准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b w:val="0"/>
          <w:bCs w:val="0"/>
          <w:sz w:val="28"/>
          <w:szCs w:val="28"/>
          <w:lang w:val="en-US" w:eastAsia="zh-CN"/>
        </w:rPr>
        <w:t>区城南幼儿园应加强运营管理，</w:t>
      </w:r>
      <w:r>
        <w:rPr>
          <w:rFonts w:hint="eastAsia" w:ascii="宋体" w:hAnsi="宋体" w:eastAsia="宋体" w:cs="宋体"/>
          <w:b w:val="0"/>
          <w:bCs w:val="0"/>
          <w:color w:val="auto"/>
          <w:sz w:val="28"/>
          <w:szCs w:val="28"/>
          <w:lang w:val="en-US" w:eastAsia="zh-CN"/>
        </w:rPr>
        <w:t>制订</w:t>
      </w:r>
      <w:r>
        <w:rPr>
          <w:rFonts w:hint="eastAsia" w:ascii="宋体" w:hAnsi="宋体" w:eastAsia="宋体" w:cs="宋体"/>
          <w:b w:val="0"/>
          <w:bCs w:val="0"/>
          <w:sz w:val="28"/>
          <w:szCs w:val="28"/>
          <w:lang w:val="en-US" w:eastAsia="zh-CN"/>
        </w:rPr>
        <w:t>运营管理办法及制度；按行政事业</w:t>
      </w:r>
      <w:r>
        <w:rPr>
          <w:rFonts w:hint="eastAsia" w:ascii="宋体" w:hAnsi="宋体" w:eastAsia="宋体" w:cs="宋体"/>
          <w:color w:val="000000"/>
          <w:sz w:val="28"/>
          <w:szCs w:val="28"/>
          <w:lang w:val="en-US" w:eastAsia="zh-CN"/>
        </w:rPr>
        <w:t>财务制度管理办法，建立帐户，项目收支及时记帐，按月出具会计报表，全面、真实、及时地反映运营期财务收支状况。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区城南幼儿园应严格执行发改局、区财政局、区教体局《关于岳阳市云溪区公办幼儿园保教费有关事项的通知》（岳云发改[2022]51号）“新建公办幼儿园（含设立分园）暂未定级的，由区县教育行政部门提出认定等级及试行收费标准意见，经区发改、财政部门审核后执行，待定级后按程序确定正式收费标准”的规定，未经批准不得擅自确定收费标准。</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both"/>
        <w:textAlignment w:val="center"/>
        <w:rPr>
          <w:rFonts w:hint="eastAsia" w:ascii="宋体" w:hAnsi="宋体" w:eastAsia="宋体" w:cs="宋体"/>
          <w:color w:val="000000"/>
          <w:sz w:val="28"/>
          <w:szCs w:val="28"/>
        </w:rPr>
      </w:pPr>
      <w:r>
        <w:rPr>
          <w:rFonts w:hint="eastAsia" w:ascii="宋体" w:hAnsi="宋体" w:eastAsia="宋体" w:cs="宋体"/>
          <w:b/>
          <w:bCs/>
          <w:color w:val="auto"/>
          <w:sz w:val="28"/>
          <w:szCs w:val="28"/>
          <w:lang w:val="en-US" w:eastAsia="zh-CN"/>
        </w:rPr>
        <w:t>5.制订</w:t>
      </w:r>
      <w:r>
        <w:rPr>
          <w:rFonts w:hint="eastAsia" w:ascii="宋体" w:hAnsi="宋体" w:eastAsia="宋体" w:cs="宋体"/>
          <w:b/>
          <w:bCs/>
          <w:color w:val="000000"/>
          <w:sz w:val="28"/>
          <w:szCs w:val="28"/>
        </w:rPr>
        <w:t>风控机制及措施</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严控债券资金风险</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sz w:val="28"/>
          <w:szCs w:val="28"/>
          <w:lang w:val="en-US" w:eastAsia="zh-CN"/>
        </w:rPr>
      </w:pPr>
      <w:r>
        <w:rPr>
          <w:rFonts w:hint="eastAsia" w:ascii="宋体" w:hAnsi="宋体" w:eastAsia="宋体" w:cs="宋体"/>
          <w:color w:val="000000"/>
          <w:sz w:val="28"/>
          <w:szCs w:val="28"/>
        </w:rPr>
        <w:t>项目相关单位</w:t>
      </w:r>
      <w:r>
        <w:rPr>
          <w:rFonts w:hint="eastAsia" w:ascii="宋体" w:hAnsi="宋体" w:eastAsia="宋体" w:cs="宋体"/>
          <w:color w:val="000000"/>
          <w:sz w:val="28"/>
          <w:szCs w:val="28"/>
          <w:lang w:val="en-US" w:eastAsia="zh-CN"/>
        </w:rPr>
        <w:t>应按</w:t>
      </w:r>
      <w:r>
        <w:rPr>
          <w:rFonts w:hint="eastAsia" w:ascii="宋体" w:hAnsi="宋体" w:eastAsia="宋体" w:cs="宋体"/>
          <w:color w:val="000000"/>
          <w:sz w:val="28"/>
          <w:szCs w:val="28"/>
        </w:rPr>
        <w:t>《湖南省政府债务项目绩效管理暂行办法》</w:t>
      </w:r>
      <w:r>
        <w:rPr>
          <w:rFonts w:hint="eastAsia" w:ascii="宋体" w:hAnsi="宋体" w:eastAsia="宋体" w:cs="宋体"/>
          <w:color w:val="000000"/>
          <w:sz w:val="28"/>
          <w:szCs w:val="28"/>
          <w:lang w:val="en-US" w:eastAsia="zh-CN"/>
        </w:rPr>
        <w:t>要求，</w:t>
      </w:r>
      <w:r>
        <w:rPr>
          <w:rFonts w:hint="eastAsia" w:ascii="宋体" w:hAnsi="宋体" w:eastAsia="宋体" w:cs="宋体"/>
          <w:color w:val="000000"/>
          <w:sz w:val="28"/>
          <w:szCs w:val="28"/>
        </w:rPr>
        <w:t>建立债务风险动态监测机制</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对项目收益不能达到预期目标的，项目单位应该认真分析、研究制订</w:t>
      </w:r>
      <w:r>
        <w:rPr>
          <w:rFonts w:hint="eastAsia" w:ascii="宋体" w:hAnsi="宋体" w:eastAsia="宋体" w:cs="宋体"/>
          <w:color w:val="000000"/>
          <w:sz w:val="28"/>
          <w:szCs w:val="28"/>
        </w:rPr>
        <w:t>应对的风险预案及防范措施</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严格控制债券资金运营期潜在</w:t>
      </w:r>
      <w:r>
        <w:rPr>
          <w:rFonts w:hint="eastAsia" w:ascii="宋体" w:hAnsi="宋体" w:eastAsia="宋体" w:cs="宋体"/>
          <w:color w:val="000000"/>
          <w:sz w:val="28"/>
          <w:szCs w:val="28"/>
        </w:rPr>
        <w:t>风险</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保障项目单位能按期还本付息。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sz w:val="28"/>
          <w:szCs w:val="28"/>
          <w:highlight w:val="none"/>
          <w:lang w:val="en-US" w:eastAsia="zh-CN"/>
        </w:rPr>
        <w:t>6.加快办理项目竣工手续</w:t>
      </w:r>
      <w:r>
        <w:rPr>
          <w:rFonts w:hint="eastAsia" w:ascii="宋体" w:hAnsi="宋体" w:eastAsia="宋体" w:cs="宋体"/>
          <w:b w:val="0"/>
          <w:bCs w:val="0"/>
          <w:sz w:val="28"/>
          <w:szCs w:val="28"/>
          <w:highlight w:val="none"/>
          <w:lang w:val="en-US" w:eastAsia="zh-CN"/>
        </w:rPr>
        <w:t>及</w:t>
      </w:r>
      <w:r>
        <w:rPr>
          <w:rFonts w:hint="eastAsia" w:ascii="宋体" w:hAnsi="宋体" w:eastAsia="宋体" w:cs="宋体"/>
          <w:b/>
          <w:bCs/>
          <w:color w:val="auto"/>
          <w:sz w:val="28"/>
          <w:szCs w:val="28"/>
          <w:lang w:val="en-US" w:eastAsia="zh-CN"/>
        </w:rPr>
        <w:t>项目工程预算、决算审计工作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项目已于2023年9月1日交付使用，项目业主单位应督促施工单位尽快完成竣工验收备案登记、消防验收手续。</w:t>
      </w:r>
      <w:r>
        <w:rPr>
          <w:rFonts w:hint="eastAsia" w:ascii="宋体" w:hAnsi="宋体" w:eastAsia="宋体" w:cs="宋体"/>
          <w:b w:val="0"/>
          <w:bCs w:val="0"/>
          <w:color w:val="auto"/>
          <w:sz w:val="28"/>
          <w:szCs w:val="28"/>
          <w:lang w:val="en-US" w:eastAsia="zh-CN"/>
        </w:rPr>
        <w:t>相关单位应加强对项目工程预算、决算审计工作，应关注项目实际工程量、项目立项建筑面积与实际建筑面积变更对投入资金的影响，加快工程决算及审计进程。项目工程结算时注意剔除区教体局前期费用337.00万元，防止重复计算工程费用。</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left="700" w:leftChars="0"/>
        <w:jc w:val="both"/>
        <w:textAlignment w:val="cente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7.加强项目资产管理，及时办理交接手续</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both"/>
        <w:textAlignment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项目建设单位与区城南幼儿园及时补办资产交接手续，办理资产接收证书、总资产移交清单；办理产权登记手续，</w:t>
      </w:r>
      <w:r>
        <w:rPr>
          <w:rFonts w:hint="eastAsia" w:ascii="宋体" w:hAnsi="宋体" w:eastAsia="宋体" w:cs="宋体"/>
          <w:b w:val="0"/>
          <w:bCs w:val="0"/>
          <w:color w:val="auto"/>
          <w:sz w:val="28"/>
          <w:szCs w:val="28"/>
          <w:highlight w:val="none"/>
          <w:lang w:val="en-US" w:eastAsia="zh-CN"/>
        </w:rPr>
        <w:t>加强国有资产管理。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sz w:val="28"/>
          <w:szCs w:val="28"/>
          <w:lang w:val="en-US" w:eastAsia="zh-CN"/>
        </w:rPr>
        <w:t>六、其他需要说明的问题</w:t>
      </w:r>
    </w:p>
    <w:p>
      <w:pPr>
        <w:widowControl/>
        <w:shd w:val="clear" w:color="auto" w:fill="FFFFFF"/>
        <w:spacing w:line="660" w:lineRule="exact"/>
        <w:ind w:firstLine="602" w:firstLineChars="200"/>
        <w:rPr>
          <w:rFonts w:hint="eastAsia" w:ascii="楷体_GB2312" w:hAnsi="Times New Roman" w:eastAsia="楷体_GB2312" w:cs="Times New Roman"/>
          <w:b/>
          <w:kern w:val="0"/>
          <w:sz w:val="30"/>
          <w:szCs w:val="30"/>
          <w:lang w:val="en-US" w:eastAsia="zh-CN"/>
        </w:rPr>
      </w:pPr>
      <w:r>
        <w:rPr>
          <w:rFonts w:hint="eastAsia" w:ascii="楷体_GB2312" w:hAnsi="Times New Roman" w:eastAsia="楷体_GB2312" w:cs="Times New Roman"/>
          <w:b/>
          <w:kern w:val="0"/>
          <w:sz w:val="30"/>
          <w:szCs w:val="30"/>
          <w:lang w:val="en-US" w:eastAsia="zh-CN"/>
        </w:rPr>
        <w:t>（一）本报告的局限性</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b w:val="0"/>
          <w:bCs/>
          <w:color w:val="auto"/>
          <w:kern w:val="2"/>
          <w:sz w:val="28"/>
          <w:szCs w:val="28"/>
          <w:lang w:val="en-US" w:eastAsia="zh-CN" w:bidi="ar-SA"/>
        </w:rPr>
        <w:t>本报告所基于的数据具有一定的局限性，主要体现在以下两个方面：一是本次评价所收集数据的真实性是基于各项目单位提供的资料具有真实性和可靠性，数据统计和分析工作是在假设所有信息都是在项目实施过程中实际发生的基础上进行的；二是本报告在对评价结果分析时所陈述的没有提供资料是指项目单位在评价期间未能及时向评价组提供所需资料，不代表项目单位在项目实施过程中没有收集或整理相关信息。 三是</w:t>
      </w:r>
      <w:r>
        <w:rPr>
          <w:rFonts w:hint="eastAsia" w:ascii="宋体" w:hAnsi="宋体" w:eastAsia="宋体" w:cs="宋体"/>
          <w:sz w:val="28"/>
          <w:szCs w:val="28"/>
        </w:rPr>
        <w:t>调查问卷属于被调查者的主观反馈，问卷措辞可能影响被调查者的回应，问卷题目也无法给出项目全貌，不能完全真实反映本项目实际效果</w:t>
      </w:r>
      <w:r>
        <w:rPr>
          <w:rFonts w:hint="eastAsia" w:ascii="宋体" w:hAnsi="宋体" w:eastAsia="宋体" w:cs="宋体"/>
          <w:sz w:val="28"/>
          <w:szCs w:val="28"/>
          <w:lang w:eastAsia="zh-CN"/>
        </w:rPr>
        <w:t>，</w:t>
      </w:r>
      <w:r>
        <w:rPr>
          <w:rFonts w:hint="eastAsia" w:ascii="宋体" w:hAnsi="宋体" w:eastAsia="宋体" w:cs="宋体"/>
          <w:sz w:val="28"/>
          <w:szCs w:val="28"/>
        </w:rPr>
        <w:t>其满意度调查受到</w:t>
      </w:r>
      <w:r>
        <w:rPr>
          <w:rFonts w:hint="eastAsia" w:ascii="宋体" w:hAnsi="宋体" w:eastAsia="宋体" w:cs="宋体"/>
          <w:sz w:val="28"/>
          <w:szCs w:val="28"/>
          <w:lang w:eastAsia="zh-CN"/>
        </w:rPr>
        <w:t>一定</w:t>
      </w:r>
      <w:r>
        <w:rPr>
          <w:rFonts w:hint="eastAsia" w:ascii="宋体" w:hAnsi="宋体" w:eastAsia="宋体" w:cs="宋体"/>
          <w:sz w:val="28"/>
          <w:szCs w:val="28"/>
        </w:rPr>
        <w:t>限制。</w:t>
      </w:r>
    </w:p>
    <w:p>
      <w:pPr>
        <w:keepNext w:val="0"/>
        <w:keepLines w:val="0"/>
        <w:pageBreakBefore w:val="0"/>
        <w:widowControl w:val="0"/>
        <w:shd w:val="clear" w:color="auto" w:fill="FFFFFF"/>
        <w:kinsoku/>
        <w:wordWrap/>
        <w:overflowPunct/>
        <w:topLinePunct w:val="0"/>
        <w:autoSpaceDE/>
        <w:bidi w:val="0"/>
        <w:snapToGrid/>
        <w:spacing w:line="520" w:lineRule="exact"/>
        <w:ind w:firstLine="602" w:firstLineChars="200"/>
        <w:jc w:val="both"/>
        <w:rPr>
          <w:rFonts w:hint="eastAsia" w:ascii="宋体" w:hAnsi="宋体" w:eastAsia="宋体" w:cs="宋体"/>
          <w:b/>
          <w:kern w:val="0"/>
          <w:sz w:val="28"/>
          <w:szCs w:val="28"/>
          <w:lang w:val="en-US" w:eastAsia="zh-CN"/>
        </w:rPr>
      </w:pPr>
      <w:r>
        <w:rPr>
          <w:rFonts w:hint="eastAsia" w:ascii="楷体_GB2312" w:hAnsi="Times New Roman" w:eastAsia="楷体_GB2312" w:cs="Times New Roman"/>
          <w:b/>
          <w:kern w:val="0"/>
          <w:sz w:val="30"/>
          <w:szCs w:val="30"/>
          <w:lang w:val="en-US" w:eastAsia="zh-CN"/>
        </w:rPr>
        <w:t>（二）本报告用途说明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本报告</w:t>
      </w:r>
      <w:r>
        <w:rPr>
          <w:rFonts w:hint="eastAsia" w:ascii="宋体" w:hAnsi="宋体" w:eastAsia="宋体" w:cs="宋体"/>
          <w:sz w:val="28"/>
          <w:szCs w:val="28"/>
        </w:rPr>
        <w:t>仅供</w:t>
      </w:r>
      <w:r>
        <w:rPr>
          <w:rFonts w:hint="eastAsia" w:ascii="宋体" w:hAnsi="宋体" w:eastAsia="宋体" w:cs="宋体"/>
          <w:sz w:val="28"/>
          <w:szCs w:val="28"/>
          <w:lang w:val="en-US" w:eastAsia="zh-CN"/>
        </w:rPr>
        <w:t>云溪区</w:t>
      </w:r>
      <w:r>
        <w:rPr>
          <w:rFonts w:hint="eastAsia" w:ascii="宋体" w:hAnsi="宋体" w:eastAsia="宋体" w:cs="宋体"/>
          <w:sz w:val="28"/>
          <w:szCs w:val="28"/>
        </w:rPr>
        <w:t>财政局</w:t>
      </w:r>
      <w:r>
        <w:rPr>
          <w:rFonts w:hint="eastAsia" w:ascii="宋体" w:hAnsi="宋体" w:eastAsia="宋体" w:cs="宋体"/>
          <w:sz w:val="28"/>
          <w:szCs w:val="28"/>
          <w:lang w:val="en-US" w:eastAsia="zh-CN"/>
        </w:rPr>
        <w:t>区城南幼儿园建设债券资金项目</w:t>
      </w:r>
      <w:r>
        <w:rPr>
          <w:rFonts w:hint="eastAsia" w:ascii="宋体" w:hAnsi="宋体" w:eastAsia="宋体" w:cs="宋体"/>
          <w:sz w:val="28"/>
          <w:szCs w:val="28"/>
          <w:lang w:eastAsia="zh-CN"/>
        </w:rPr>
        <w:t>绩效评价</w:t>
      </w:r>
      <w:r>
        <w:rPr>
          <w:rFonts w:hint="eastAsia" w:ascii="宋体" w:hAnsi="宋体" w:eastAsia="宋体" w:cs="宋体"/>
          <w:sz w:val="28"/>
          <w:szCs w:val="28"/>
          <w:lang w:val="en-US" w:eastAsia="zh-CN"/>
        </w:rPr>
        <w:t>所用</w:t>
      </w:r>
      <w:r>
        <w:rPr>
          <w:rFonts w:hint="eastAsia" w:ascii="宋体" w:hAnsi="宋体" w:eastAsia="宋体" w:cs="宋体"/>
          <w:sz w:val="28"/>
          <w:szCs w:val="28"/>
          <w:lang w:eastAsia="zh-CN"/>
        </w:rPr>
        <w:t>，不能作为其他用途。因使用不当造成任何后果与本报告</w:t>
      </w:r>
      <w:r>
        <w:rPr>
          <w:rFonts w:hint="eastAsia" w:ascii="宋体" w:hAnsi="宋体" w:eastAsia="宋体" w:cs="宋体"/>
          <w:sz w:val="28"/>
          <w:szCs w:val="28"/>
        </w:rPr>
        <w:t>执业注册会计师及本事务所无关。</w:t>
      </w:r>
    </w:p>
    <w:p>
      <w:pPr>
        <w:pStyle w:val="21"/>
        <w:keepNext w:val="0"/>
        <w:keepLines w:val="0"/>
        <w:pageBreakBefore w:val="0"/>
        <w:widowControl w:val="0"/>
        <w:kinsoku/>
        <w:wordWrap/>
        <w:overflowPunct/>
        <w:topLinePunct w:val="0"/>
        <w:autoSpaceDE/>
        <w:bidi w:val="0"/>
        <w:snapToGrid/>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七、附件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1.云溪区城南幼儿园专项债券项目资金绩效评价指标体系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val="en-US" w:eastAsia="zh-CN"/>
        </w:rPr>
        <w:t>云溪区城南幼儿园专项债券项目资金绩效评价</w:t>
      </w:r>
      <w:r>
        <w:rPr>
          <w:rFonts w:hint="eastAsia" w:ascii="宋体" w:hAnsi="宋体" w:eastAsia="宋体" w:cs="宋体"/>
          <w:sz w:val="28"/>
          <w:szCs w:val="28"/>
          <w:lang w:val="en-US" w:eastAsia="zh-CN"/>
        </w:rPr>
        <w:t>评分表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3.绩效评价工作小组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color w:val="000000"/>
          <w:sz w:val="28"/>
          <w:szCs w:val="28"/>
        </w:rPr>
      </w:pPr>
      <w:r>
        <w:rPr>
          <w:rFonts w:hint="eastAsia" w:ascii="宋体" w:hAnsi="宋体" w:eastAsia="宋体" w:cs="宋体"/>
          <w:sz w:val="28"/>
          <w:szCs w:val="28"/>
          <w:lang w:val="en-US" w:eastAsia="zh-CN"/>
        </w:rPr>
        <w:t>4.问卷调查表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5.区城南幼儿园债券资金还本付息预测情况表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6.区城南幼儿园项目收入预测表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7.区城南幼儿园项目运营成本及税费测算表</w:t>
      </w:r>
    </w:p>
    <w:p>
      <w:pPr>
        <w:spacing w:line="300" w:lineRule="auto"/>
        <w:rPr>
          <w:rFonts w:hint="eastAsia" w:ascii="宋体" w:hAnsi="宋体"/>
          <w:color w:val="000000"/>
          <w:sz w:val="28"/>
          <w:szCs w:val="28"/>
        </w:rPr>
      </w:pPr>
    </w:p>
    <w:p>
      <w:pPr>
        <w:spacing w:line="300" w:lineRule="auto"/>
        <w:ind w:firstLine="840" w:firstLineChars="300"/>
        <w:rPr>
          <w:rFonts w:hint="eastAsia" w:ascii="宋体" w:hAnsi="宋体"/>
          <w:color w:val="000000"/>
          <w:sz w:val="28"/>
          <w:szCs w:val="28"/>
        </w:rPr>
      </w:pPr>
      <w:r>
        <w:rPr>
          <w:rFonts w:hint="eastAsia" w:ascii="宋体" w:hAnsi="宋体"/>
          <w:color w:val="000000"/>
          <w:sz w:val="28"/>
          <w:szCs w:val="28"/>
        </w:rPr>
        <w:t>湖南恒兴联合                 中国注册会计师:</w:t>
      </w:r>
    </w:p>
    <w:p>
      <w:pPr>
        <w:spacing w:line="300" w:lineRule="auto"/>
        <w:ind w:firstLine="560" w:firstLineChars="200"/>
        <w:rPr>
          <w:rFonts w:hint="eastAsia" w:ascii="宋体" w:hAnsi="宋体"/>
          <w:color w:val="000000"/>
          <w:sz w:val="28"/>
          <w:szCs w:val="28"/>
        </w:rPr>
      </w:pPr>
    </w:p>
    <w:p>
      <w:pPr>
        <w:spacing w:line="300" w:lineRule="auto"/>
        <w:ind w:firstLine="840" w:firstLineChars="300"/>
        <w:rPr>
          <w:rFonts w:hint="eastAsia" w:ascii="宋体" w:hAnsi="宋体"/>
          <w:sz w:val="28"/>
          <w:szCs w:val="28"/>
        </w:rPr>
      </w:pPr>
      <w:r>
        <w:rPr>
          <w:rFonts w:hint="eastAsia" w:ascii="宋体" w:hAnsi="宋体"/>
          <w:color w:val="000000"/>
          <w:sz w:val="28"/>
          <w:szCs w:val="28"/>
        </w:rPr>
        <w:t>会计师事务所                 中国注册会计师：</w:t>
      </w:r>
    </w:p>
    <w:p>
      <w:pPr>
        <w:spacing w:line="1000" w:lineRule="exact"/>
        <w:ind w:firstLine="840" w:firstLineChars="300"/>
        <w:rPr>
          <w:rFonts w:hint="eastAsia"/>
          <w:b/>
          <w:sz w:val="28"/>
          <w:szCs w:val="28"/>
        </w:rPr>
      </w:pPr>
      <w:r>
        <w:rPr>
          <w:rFonts w:hint="eastAsia" w:ascii="宋体" w:hAnsi="宋体"/>
          <w:color w:val="000000"/>
          <w:sz w:val="28"/>
          <w:szCs w:val="28"/>
        </w:rPr>
        <w:t>湖南.岳阳                 二0</w:t>
      </w:r>
      <w:r>
        <w:rPr>
          <w:rFonts w:hint="eastAsia" w:ascii="宋体" w:hAnsi="宋体"/>
          <w:color w:val="000000"/>
          <w:sz w:val="28"/>
          <w:szCs w:val="28"/>
          <w:lang w:eastAsia="zh-CN"/>
        </w:rPr>
        <w:t>二</w:t>
      </w:r>
      <w:r>
        <w:rPr>
          <w:rFonts w:hint="eastAsia" w:ascii="宋体" w:hAnsi="宋体"/>
          <w:color w:val="000000"/>
          <w:sz w:val="28"/>
          <w:szCs w:val="28"/>
          <w:lang w:val="en-US" w:eastAsia="zh-CN"/>
        </w:rPr>
        <w:t>三</w:t>
      </w:r>
      <w:r>
        <w:rPr>
          <w:rFonts w:hint="eastAsia" w:ascii="宋体" w:hAnsi="宋体"/>
          <w:color w:val="000000"/>
          <w:sz w:val="28"/>
          <w:szCs w:val="28"/>
        </w:rPr>
        <w:t>年</w:t>
      </w:r>
      <w:r>
        <w:rPr>
          <w:rFonts w:hint="eastAsia" w:ascii="宋体" w:hAnsi="宋体"/>
          <w:color w:val="000000"/>
          <w:sz w:val="28"/>
          <w:szCs w:val="28"/>
          <w:lang w:val="en-US" w:eastAsia="zh-CN"/>
        </w:rPr>
        <w:t>十</w:t>
      </w:r>
      <w:r>
        <w:rPr>
          <w:rFonts w:hint="eastAsia" w:ascii="宋体" w:hAnsi="宋体"/>
          <w:color w:val="000000"/>
          <w:sz w:val="28"/>
          <w:szCs w:val="28"/>
        </w:rPr>
        <w:t>月</w:t>
      </w:r>
      <w:r>
        <w:rPr>
          <w:rFonts w:hint="eastAsia" w:ascii="宋体" w:hAnsi="宋体"/>
          <w:color w:val="000000"/>
          <w:sz w:val="28"/>
          <w:szCs w:val="28"/>
          <w:lang w:val="en-US" w:eastAsia="zh-CN"/>
        </w:rPr>
        <w:t>三十</w:t>
      </w:r>
      <w:r>
        <w:rPr>
          <w:rFonts w:hint="eastAsia" w:ascii="宋体" w:hAnsi="宋体"/>
          <w:color w:val="000000"/>
          <w:sz w:val="28"/>
          <w:szCs w:val="28"/>
        </w:rPr>
        <w:t>日</w:t>
      </w:r>
    </w:p>
    <w:sectPr>
      <w:footerReference r:id="rId11" w:type="default"/>
      <w:pgSz w:w="11906" w:h="16838"/>
      <w:pgMar w:top="1440" w:right="1644" w:bottom="1247" w:left="164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crosoft Himalaya">
    <w:panose1 w:val="01010100010101010101"/>
    <w:charset w:val="00"/>
    <w:family w:val="auto"/>
    <w:pitch w:val="default"/>
    <w:sig w:usb0="80000003" w:usb1="00010000" w:usb2="00000040" w:usb3="00000000" w:csb0="00000001" w:csb1="00000000"/>
  </w:font>
  <w:font w:name="华文仿宋">
    <w:altName w:val="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lang w:val="en-US" w:eastAsia="zh-CN"/>
      </w:rPr>
      <w:t>湖 南 恒 兴 联 合 会 计 师 事 务 所（普通合伙）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lang w:val="en-US" w:eastAsia="zh-CN"/>
      </w:rPr>
      <w:t>湖 南 恒 兴 联 合 会 计 师 事 务 所（普通合伙）</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lang w:val="en-US" w:eastAsia="zh-CN"/>
      </w:rPr>
      <w:t>湖 南 恒 兴 联 合 会 计 师 事 务 所（普通合伙）</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lang w:val="en-US" w:eastAsia="zh-CN"/>
      </w:rPr>
      <w:t>湖 南 恒 兴 联 合 会 计 师 事 务 所（普通合伙）</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lang w:val="en-US" w:eastAsia="zh-CN"/>
      </w:rPr>
      <w:t>湖 南 恒 兴 联 合 会 计 师 事 务 所（普通合伙）</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ascii="楷体" w:hAnsi="楷体" w:eastAsia="楷体" w:cs="楷体"/>
        <w:lang w:val="en-US" w:eastAsia="zh-CN"/>
      </w:rPr>
    </w:pPr>
    <w:r>
      <w:rPr>
        <w:rFonts w:hint="eastAsia" w:ascii="楷体" w:hAnsi="楷体" w:eastAsia="楷体" w:cs="楷体"/>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val="en-US" w:eastAsia="zh-CN"/>
                            </w:rPr>
                            <w:t>29</w:t>
                          </w:r>
                          <w:r>
                            <w:rPr>
                              <w:rFonts w:hint="eastAsia" w:ascii="楷体" w:hAnsi="楷体" w:eastAsia="楷体" w:cs="楷体"/>
                              <w:lang w:eastAsia="zh-CN"/>
                            </w:rPr>
                            <w:t xml:space="preserve"> 页</w:t>
                          </w:r>
                        </w:p>
                      </w:txbxContent>
                    </wps:txbx>
                    <wps:bodyPr wrap="none" lIns="0" tIns="0" rIns="0" bIns="0" upright="0">
                      <a:spAutoFit/>
                    </wps:bodyPr>
                  </wps:wsp>
                </a:graphicData>
              </a:graphic>
            </wp:anchor>
          </w:drawing>
        </mc:Choice>
        <mc:Fallback>
          <w:pict>
            <v:shape id="文本框 2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Ol8Y8kBAACaAwAADgAAAGRycy9lMm9Eb2MueG1srVPNjtMwEL4j8Q6W&#10;79TZg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fL&#10;N1mfPkCNabcBE9Pw3g+4NbMf0JlpDyra/EVCBOOo7umirhwSEfnRarlaVRgSGJsviM/un4cI6YP0&#10;lmSjoRHHV1Tlx0+QxtQ5JVdz/kYbU0Zo3H8OxMwelnsfe8xWGnbDRGjn2xPy6XHyDXW46JSYjw6F&#10;zUsyG3E2drNxCFHvu7JFuR6Ed4eETZTecoURdiqMIyvspvXKO/HvvWTd/1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I6XxjyQEAAJoDAAAOAAAAAAAAAAEAIAAAAB4BAABkcnMvZTJvRG9j&#10;LnhtbFBLBQYAAAAABgAGAFkBAABZBQAAAAA=&#10;">
              <v:fill on="f" focussize="0,0"/>
              <v:stroke on="f"/>
              <v:imagedata o:title=""/>
              <o:lock v:ext="edit" aspectratio="f"/>
              <v:textbox inset="0mm,0mm,0mm,0mm" style="mso-fit-shape-to-text:t;">
                <w:txbxContent>
                  <w:p>
                    <w:pPr>
                      <w:pStyle w:val="16"/>
                      <w:rPr>
                        <w:rFonts w:hint="eastAsia" w:ascii="楷体" w:hAnsi="楷体" w:eastAsia="楷体" w:cs="楷体"/>
                        <w:lang w:eastAsia="zh-CN"/>
                      </w:rPr>
                    </w:pPr>
                    <w:r>
                      <w:rPr>
                        <w:rFonts w:hint="eastAsia" w:ascii="楷体" w:hAnsi="楷体" w:eastAsia="楷体" w:cs="楷体"/>
                        <w:lang w:eastAsia="zh-CN"/>
                      </w:rPr>
                      <w:t xml:space="preserve">第 </w:t>
                    </w:r>
                    <w:r>
                      <w:rPr>
                        <w:rFonts w:hint="eastAsia" w:ascii="楷体" w:hAnsi="楷体" w:eastAsia="楷体" w:cs="楷体"/>
                        <w:lang w:eastAsia="zh-CN"/>
                      </w:rPr>
                      <w:fldChar w:fldCharType="begin"/>
                    </w:r>
                    <w:r>
                      <w:rPr>
                        <w:rFonts w:hint="eastAsia" w:ascii="楷体" w:hAnsi="楷体" w:eastAsia="楷体" w:cs="楷体"/>
                        <w:lang w:eastAsia="zh-CN"/>
                      </w:rPr>
                      <w:instrText xml:space="preserve"> PAGE  \* MERGEFORMAT </w:instrText>
                    </w:r>
                    <w:r>
                      <w:rPr>
                        <w:rFonts w:hint="eastAsia" w:ascii="楷体" w:hAnsi="楷体" w:eastAsia="楷体" w:cs="楷体"/>
                        <w:lang w:eastAsia="zh-CN"/>
                      </w:rPr>
                      <w:fldChar w:fldCharType="separate"/>
                    </w:r>
                    <w:r>
                      <w:rPr>
                        <w:rFonts w:hint="eastAsia" w:ascii="楷体" w:hAnsi="楷体" w:eastAsia="楷体" w:cs="楷体"/>
                        <w:lang w:eastAsia="zh-CN"/>
                      </w:rPr>
                      <w:t>1</w:t>
                    </w:r>
                    <w:r>
                      <w:rPr>
                        <w:rFonts w:hint="eastAsia" w:ascii="楷体" w:hAnsi="楷体" w:eastAsia="楷体" w:cs="楷体"/>
                        <w:lang w:eastAsia="zh-CN"/>
                      </w:rPr>
                      <w:fldChar w:fldCharType="end"/>
                    </w:r>
                    <w:r>
                      <w:rPr>
                        <w:rFonts w:hint="eastAsia" w:ascii="楷体" w:hAnsi="楷体" w:eastAsia="楷体" w:cs="楷体"/>
                        <w:lang w:eastAsia="zh-CN"/>
                      </w:rPr>
                      <w:t xml:space="preserve"> 页 共 </w:t>
                    </w:r>
                    <w:r>
                      <w:rPr>
                        <w:rFonts w:hint="eastAsia" w:ascii="楷体" w:hAnsi="楷体" w:eastAsia="楷体" w:cs="楷体"/>
                        <w:lang w:val="en-US" w:eastAsia="zh-CN"/>
                      </w:rPr>
                      <w:t>29</w:t>
                    </w:r>
                    <w:r>
                      <w:rPr>
                        <w:rFonts w:hint="eastAsia" w:ascii="楷体" w:hAnsi="楷体" w:eastAsia="楷体" w:cs="楷体"/>
                        <w:lang w:eastAsia="zh-CN"/>
                      </w:rPr>
                      <w:t xml:space="preserve"> 页</w:t>
                    </w:r>
                  </w:p>
                </w:txbxContent>
              </v:textbox>
            </v:shape>
          </w:pict>
        </mc:Fallback>
      </mc:AlternateContent>
    </w:r>
    <w:r>
      <w:rPr>
        <w:rFonts w:hint="eastAsia" w:ascii="楷体" w:hAnsi="楷体" w:eastAsia="楷体" w:cs="楷体"/>
        <w:lang w:val="en-US" w:eastAsia="zh-CN"/>
      </w:rPr>
      <w:t>湖 南 恒 兴 联 合 会 计 师 事 务 所（普通合伙）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rFonts w:hint="eastAsia" w:ascii="楷体" w:hAnsi="楷体" w:eastAsia="楷体" w:cs="楷体"/>
        <w:b/>
      </w:rPr>
    </w:pPr>
  </w:p>
  <w:p>
    <w:pPr>
      <w:pStyle w:val="17"/>
      <w:pBdr>
        <w:bottom w:val="none" w:color="auto" w:sz="0" w:space="0"/>
      </w:pBdr>
    </w:pPr>
  </w:p>
  <w:p>
    <w:pPr>
      <w:pStyle w:val="17"/>
      <w:pBdr>
        <w:bottom w:val="none" w:color="auto" w:sz="0" w:space="0"/>
      </w:pBdr>
      <w:jc w:val="both"/>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jc w:val="right"/>
      <w:rPr>
        <w:rFonts w:hint="eastAsia" w:ascii="楷体" w:hAnsi="楷体" w:eastAsia="楷体" w:cs="楷体"/>
        <w:b/>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9Kf18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z0p/XyQEAAJkDAAAOAAAAAAAAAAEAIAAAAB4BAABkcnMvZTJvRG9j&#10;LnhtbFBLBQYAAAAABgAGAFkBAABZBQAAAAA=&#10;">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楷体" w:hAnsi="楷体" w:eastAsia="楷体" w:cs="楷体"/>
        <w:b/>
        <w:lang w:eastAsia="zh-CN"/>
      </w:rPr>
      <w:t>2020年度</w:t>
    </w:r>
    <w:r>
      <w:rPr>
        <w:rFonts w:hint="eastAsia" w:ascii="楷体" w:hAnsi="楷体" w:eastAsia="楷体" w:cs="楷体"/>
        <w:b/>
      </w:rPr>
      <w:t>岳阳市云溪区</w:t>
    </w:r>
    <w:r>
      <w:rPr>
        <w:rFonts w:hint="eastAsia" w:ascii="楷体" w:hAnsi="楷体" w:eastAsia="楷体" w:cs="楷体"/>
        <w:b/>
        <w:lang w:eastAsia="zh-CN"/>
      </w:rPr>
      <w:t>医疗保险中心</w:t>
    </w:r>
    <w:r>
      <w:rPr>
        <w:rFonts w:hint="eastAsia" w:ascii="楷体" w:hAnsi="楷体" w:eastAsia="楷体" w:cs="楷体"/>
        <w:b/>
      </w:rPr>
      <w:t>整体支出绩效评价报告书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0"/>
      </w:pBdr>
      <w:tabs>
        <w:tab w:val="left" w:pos="7392"/>
        <w:tab w:val="clear" w:pos="4153"/>
      </w:tabs>
      <w:jc w:val="both"/>
      <w:rPr>
        <w:rFonts w:hint="eastAsia" w:eastAsia="楷体"/>
        <w:b/>
        <w:lang w:eastAsia="zh-CN"/>
      </w:rPr>
    </w:pPr>
    <w:r>
      <w:rPr>
        <w:rFonts w:hint="eastAsia" w:ascii="楷体" w:hAnsi="楷体" w:eastAsia="楷体" w:cs="楷体"/>
        <w:b/>
      </w:rPr>
      <w:t xml:space="preserve">                            </w:t>
    </w:r>
    <w:r>
      <w:rPr>
        <w:rFonts w:hint="eastAsia" w:ascii="楷体" w:hAnsi="楷体" w:eastAsia="楷体" w:cs="楷体"/>
        <w:b/>
        <w:lang w:val="en-US" w:eastAsia="zh-CN"/>
      </w:rPr>
      <w:t xml:space="preserve">             </w:t>
    </w:r>
    <w:r>
      <w:rPr>
        <w:rFonts w:hint="eastAsia" w:ascii="楷体" w:hAnsi="楷体" w:eastAsia="楷体" w:cs="楷体"/>
        <w:b/>
        <w:lang w:eastAsia="zh-CN"/>
      </w:rPr>
      <w:t>云溪区</w:t>
    </w:r>
    <w:r>
      <w:rPr>
        <w:rFonts w:hint="eastAsia" w:ascii="楷体" w:hAnsi="楷体" w:eastAsia="楷体" w:cs="楷体"/>
        <w:b/>
        <w:lang w:val="en-US" w:eastAsia="zh-CN"/>
      </w:rPr>
      <w:t>城南幼儿园建设专项债券</w:t>
    </w:r>
    <w:r>
      <w:rPr>
        <w:rFonts w:hint="eastAsia" w:ascii="楷体" w:hAnsi="楷体" w:eastAsia="楷体" w:cs="楷体"/>
        <w:b/>
        <w:lang w:eastAsia="zh-CN"/>
      </w:rPr>
      <w:t>项目</w:t>
    </w:r>
    <w:r>
      <w:rPr>
        <w:rFonts w:hint="eastAsia" w:ascii="楷体" w:hAnsi="楷体" w:eastAsia="楷体" w:cs="楷体"/>
        <w:b/>
        <w:lang w:val="en-US" w:eastAsia="zh-CN"/>
      </w:rPr>
      <w:t>重点</w:t>
    </w:r>
    <w:r>
      <w:rPr>
        <w:rFonts w:hint="eastAsia" w:ascii="楷体" w:hAnsi="楷体" w:eastAsia="楷体" w:cs="楷体"/>
        <w:b/>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5B804A"/>
    <w:multiLevelType w:val="singleLevel"/>
    <w:tmpl w:val="B55B804A"/>
    <w:lvl w:ilvl="0" w:tentative="0">
      <w:start w:val="7"/>
      <w:numFmt w:val="chineseCounting"/>
      <w:suff w:val="nothing"/>
      <w:lvlText w:val="%1、"/>
      <w:lvlJc w:val="left"/>
      <w:rPr>
        <w:rFonts w:hint="eastAsia"/>
      </w:rPr>
    </w:lvl>
  </w:abstractNum>
  <w:abstractNum w:abstractNumId="1">
    <w:nsid w:val="B81AD0F3"/>
    <w:multiLevelType w:val="singleLevel"/>
    <w:tmpl w:val="B81AD0F3"/>
    <w:lvl w:ilvl="0" w:tentative="0">
      <w:start w:val="2"/>
      <w:numFmt w:val="chineseCounting"/>
      <w:suff w:val="nothing"/>
      <w:lvlText w:val="%1、"/>
      <w:lvlJc w:val="left"/>
      <w:rPr>
        <w:rFonts w:hint="eastAsia"/>
      </w:rPr>
    </w:lvl>
  </w:abstractNum>
  <w:abstractNum w:abstractNumId="2">
    <w:nsid w:val="D6E3F18E"/>
    <w:multiLevelType w:val="singleLevel"/>
    <w:tmpl w:val="D6E3F18E"/>
    <w:lvl w:ilvl="0" w:tentative="0">
      <w:start w:val="1"/>
      <w:numFmt w:val="decimal"/>
      <w:suff w:val="nothing"/>
      <w:lvlText w:val="（%1）"/>
      <w:lvlJc w:val="left"/>
    </w:lvl>
  </w:abstractNum>
  <w:abstractNum w:abstractNumId="3">
    <w:nsid w:val="FFE53A44"/>
    <w:multiLevelType w:val="singleLevel"/>
    <w:tmpl w:val="FFE53A44"/>
    <w:lvl w:ilvl="0" w:tentative="0">
      <w:start w:val="1"/>
      <w:numFmt w:val="chineseCounting"/>
      <w:suff w:val="nothing"/>
      <w:lvlText w:val="（%1）"/>
      <w:lvlJc w:val="left"/>
      <w:pPr>
        <w:ind w:left="-142"/>
      </w:pPr>
      <w:rPr>
        <w:rFonts w:hint="eastAsia"/>
      </w:rPr>
    </w:lvl>
  </w:abstractNum>
  <w:abstractNum w:abstractNumId="4">
    <w:nsid w:val="1F44254B"/>
    <w:multiLevelType w:val="multilevel"/>
    <w:tmpl w:val="1F44254B"/>
    <w:lvl w:ilvl="0" w:tentative="0">
      <w:start w:val="2"/>
      <w:numFmt w:val="decimal"/>
      <w:pStyle w:val="2"/>
      <w:lvlText w:val="%1"/>
      <w:lvlJc w:val="left"/>
      <w:pPr>
        <w:tabs>
          <w:tab w:val="left" w:pos="1282"/>
        </w:tabs>
        <w:ind w:left="1282" w:hanging="432"/>
      </w:pPr>
      <w:rPr>
        <w:rFonts w:hint="eastAsia"/>
      </w:rPr>
    </w:lvl>
    <w:lvl w:ilvl="1" w:tentative="0">
      <w:start w:val="1"/>
      <w:numFmt w:val="decimal"/>
      <w:pStyle w:val="3"/>
      <w:lvlText w:val="%2"/>
      <w:lvlJc w:val="left"/>
      <w:pPr>
        <w:tabs>
          <w:tab w:val="left" w:pos="1426"/>
        </w:tabs>
        <w:ind w:left="1426" w:hanging="576"/>
      </w:pPr>
      <w:rPr>
        <w:rFonts w:ascii="Times New Roman" w:hAnsi="Times New Roman" w:eastAsia="Times New Roman" w:cs="Times New Roman"/>
      </w:rPr>
    </w:lvl>
    <w:lvl w:ilvl="2" w:tentative="0">
      <w:start w:val="1"/>
      <w:numFmt w:val="decimal"/>
      <w:pStyle w:val="4"/>
      <w:lvlText w:val="%1.%2.%3"/>
      <w:lvlJc w:val="left"/>
      <w:pPr>
        <w:tabs>
          <w:tab w:val="left" w:pos="1570"/>
        </w:tabs>
        <w:ind w:left="1570" w:hanging="720"/>
      </w:pPr>
      <w:rPr>
        <w:rFonts w:hint="eastAsia"/>
      </w:rPr>
    </w:lvl>
    <w:lvl w:ilvl="3" w:tentative="0">
      <w:start w:val="1"/>
      <w:numFmt w:val="decimal"/>
      <w:pStyle w:val="5"/>
      <w:lvlText w:val="%1.%2.%3.%4"/>
      <w:lvlJc w:val="left"/>
      <w:pPr>
        <w:tabs>
          <w:tab w:val="left" w:pos="1714"/>
        </w:tabs>
        <w:ind w:left="1714" w:hanging="864"/>
      </w:pPr>
      <w:rPr>
        <w:rFonts w:hint="eastAsia"/>
      </w:rPr>
    </w:lvl>
    <w:lvl w:ilvl="4" w:tentative="0">
      <w:start w:val="1"/>
      <w:numFmt w:val="decimal"/>
      <w:pStyle w:val="6"/>
      <w:lvlText w:val="%1.%2.%3.%4.%5"/>
      <w:lvlJc w:val="left"/>
      <w:pPr>
        <w:tabs>
          <w:tab w:val="left" w:pos="1858"/>
        </w:tabs>
        <w:ind w:left="1858" w:hanging="1008"/>
      </w:pPr>
      <w:rPr>
        <w:rFonts w:hint="eastAsia"/>
      </w:rPr>
    </w:lvl>
    <w:lvl w:ilvl="5" w:tentative="0">
      <w:start w:val="1"/>
      <w:numFmt w:val="decimal"/>
      <w:pStyle w:val="7"/>
      <w:isLgl/>
      <w:lvlText w:val="%1.%2.%3.%4.%5.%6"/>
      <w:lvlJc w:val="left"/>
      <w:pPr>
        <w:tabs>
          <w:tab w:val="left" w:pos="2002"/>
        </w:tabs>
        <w:ind w:left="2002" w:hanging="1152"/>
      </w:pPr>
      <w:rPr>
        <w:rFonts w:hint="eastAsia"/>
      </w:rPr>
    </w:lvl>
    <w:lvl w:ilvl="6" w:tentative="0">
      <w:start w:val="1"/>
      <w:numFmt w:val="decimal"/>
      <w:pStyle w:val="8"/>
      <w:lvlText w:val="%1.%2.%3.%4.%5.%6.%7"/>
      <w:lvlJc w:val="left"/>
      <w:pPr>
        <w:tabs>
          <w:tab w:val="left" w:pos="2146"/>
        </w:tabs>
        <w:ind w:left="2146" w:hanging="1296"/>
      </w:pPr>
      <w:rPr>
        <w:rFonts w:hint="eastAsia"/>
      </w:rPr>
    </w:lvl>
    <w:lvl w:ilvl="7" w:tentative="0">
      <w:start w:val="1"/>
      <w:numFmt w:val="decimal"/>
      <w:pStyle w:val="9"/>
      <w:lvlText w:val="%1.%2.%3.%4.%5.%6.%7.%8"/>
      <w:lvlJc w:val="left"/>
      <w:pPr>
        <w:tabs>
          <w:tab w:val="left" w:pos="2290"/>
        </w:tabs>
        <w:ind w:left="2290" w:hanging="1440"/>
      </w:pPr>
      <w:rPr>
        <w:rFonts w:hint="eastAsia"/>
      </w:rPr>
    </w:lvl>
    <w:lvl w:ilvl="8" w:tentative="0">
      <w:start w:val="1"/>
      <w:numFmt w:val="decimal"/>
      <w:pStyle w:val="10"/>
      <w:lvlText w:val="%1.%2.%3.%4.%5.%6.%7.%8.%9"/>
      <w:lvlJc w:val="left"/>
      <w:pPr>
        <w:tabs>
          <w:tab w:val="left" w:pos="2434"/>
        </w:tabs>
        <w:ind w:left="2434" w:hanging="1584"/>
      </w:pPr>
      <w:rPr>
        <w:rFonts w:hint="eastAsia"/>
      </w:rPr>
    </w:lvl>
  </w:abstractNum>
  <w:abstractNum w:abstractNumId="5">
    <w:nsid w:val="27222B0D"/>
    <w:multiLevelType w:val="singleLevel"/>
    <w:tmpl w:val="27222B0D"/>
    <w:lvl w:ilvl="0" w:tentative="0">
      <w:start w:val="1"/>
      <w:numFmt w:val="chineseCounting"/>
      <w:suff w:val="nothing"/>
      <w:lvlText w:val="（%1）"/>
      <w:lvlJc w:val="left"/>
      <w:rPr>
        <w:rFonts w:hint="eastAsia"/>
      </w:rPr>
    </w:lvl>
  </w:abstractNum>
  <w:abstractNum w:abstractNumId="6">
    <w:nsid w:val="52C89CDD"/>
    <w:multiLevelType w:val="singleLevel"/>
    <w:tmpl w:val="52C89CDD"/>
    <w:lvl w:ilvl="0" w:tentative="0">
      <w:start w:val="1"/>
      <w:numFmt w:val="chineseCounting"/>
      <w:suff w:val="nothing"/>
      <w:lvlText w:val="（%1）"/>
      <w:lvlJc w:val="left"/>
      <w:rPr>
        <w:rFonts w:hint="eastAsia"/>
      </w:rPr>
    </w:lvl>
  </w:abstractNum>
  <w:abstractNum w:abstractNumId="7">
    <w:nsid w:val="66A64C43"/>
    <w:multiLevelType w:val="singleLevel"/>
    <w:tmpl w:val="66A64C43"/>
    <w:lvl w:ilvl="0" w:tentative="0">
      <w:start w:val="1"/>
      <w:numFmt w:val="decimal"/>
      <w:lvlText w:val="%1."/>
      <w:lvlJc w:val="left"/>
      <w:pPr>
        <w:tabs>
          <w:tab w:val="left" w:pos="312"/>
        </w:tabs>
      </w:p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zIxZTY5Njc5YjJmMmUwOTAzMzg4ZDAwOTc1YTAifQ=="/>
  </w:docVars>
  <w:rsids>
    <w:rsidRoot w:val="007E7EF4"/>
    <w:rsid w:val="00001BAD"/>
    <w:rsid w:val="00002DD4"/>
    <w:rsid w:val="00005B8E"/>
    <w:rsid w:val="000061D5"/>
    <w:rsid w:val="00010781"/>
    <w:rsid w:val="00014334"/>
    <w:rsid w:val="000147E3"/>
    <w:rsid w:val="000151F4"/>
    <w:rsid w:val="00015653"/>
    <w:rsid w:val="0001616A"/>
    <w:rsid w:val="00016D4D"/>
    <w:rsid w:val="00017C53"/>
    <w:rsid w:val="00020C6B"/>
    <w:rsid w:val="00027D64"/>
    <w:rsid w:val="00030D88"/>
    <w:rsid w:val="00031596"/>
    <w:rsid w:val="00036DED"/>
    <w:rsid w:val="00040F19"/>
    <w:rsid w:val="00042217"/>
    <w:rsid w:val="00042297"/>
    <w:rsid w:val="00043444"/>
    <w:rsid w:val="0004445F"/>
    <w:rsid w:val="000451C3"/>
    <w:rsid w:val="00052F5B"/>
    <w:rsid w:val="0005325E"/>
    <w:rsid w:val="00054F53"/>
    <w:rsid w:val="000601D9"/>
    <w:rsid w:val="0006024F"/>
    <w:rsid w:val="00060A3F"/>
    <w:rsid w:val="00063E36"/>
    <w:rsid w:val="00064CFE"/>
    <w:rsid w:val="00065042"/>
    <w:rsid w:val="000676E1"/>
    <w:rsid w:val="000719AB"/>
    <w:rsid w:val="00072A52"/>
    <w:rsid w:val="00072DBD"/>
    <w:rsid w:val="000736A5"/>
    <w:rsid w:val="00074978"/>
    <w:rsid w:val="000754E9"/>
    <w:rsid w:val="000778D0"/>
    <w:rsid w:val="00077D3E"/>
    <w:rsid w:val="00083D09"/>
    <w:rsid w:val="00083F35"/>
    <w:rsid w:val="00085369"/>
    <w:rsid w:val="00087680"/>
    <w:rsid w:val="00090B0B"/>
    <w:rsid w:val="00091E62"/>
    <w:rsid w:val="00095994"/>
    <w:rsid w:val="00095B6D"/>
    <w:rsid w:val="000A0066"/>
    <w:rsid w:val="000A0B91"/>
    <w:rsid w:val="000A12C9"/>
    <w:rsid w:val="000A20CF"/>
    <w:rsid w:val="000A2820"/>
    <w:rsid w:val="000A49CB"/>
    <w:rsid w:val="000A5245"/>
    <w:rsid w:val="000A7ED2"/>
    <w:rsid w:val="000B244E"/>
    <w:rsid w:val="000B4F32"/>
    <w:rsid w:val="000C0761"/>
    <w:rsid w:val="000C5D38"/>
    <w:rsid w:val="000C6808"/>
    <w:rsid w:val="000C74F8"/>
    <w:rsid w:val="000D408B"/>
    <w:rsid w:val="000D4AC5"/>
    <w:rsid w:val="000D4B6D"/>
    <w:rsid w:val="000D5676"/>
    <w:rsid w:val="000D6B91"/>
    <w:rsid w:val="000E0157"/>
    <w:rsid w:val="000E1BB8"/>
    <w:rsid w:val="000E2663"/>
    <w:rsid w:val="000E26AD"/>
    <w:rsid w:val="000E3503"/>
    <w:rsid w:val="000E36B6"/>
    <w:rsid w:val="000E4D57"/>
    <w:rsid w:val="000E65BF"/>
    <w:rsid w:val="000F768C"/>
    <w:rsid w:val="000F7FCD"/>
    <w:rsid w:val="00101D97"/>
    <w:rsid w:val="00102774"/>
    <w:rsid w:val="00113671"/>
    <w:rsid w:val="00114E83"/>
    <w:rsid w:val="00117206"/>
    <w:rsid w:val="001179BA"/>
    <w:rsid w:val="001238C5"/>
    <w:rsid w:val="00123BAA"/>
    <w:rsid w:val="001247BA"/>
    <w:rsid w:val="001249FB"/>
    <w:rsid w:val="00124CF2"/>
    <w:rsid w:val="00124FA6"/>
    <w:rsid w:val="00126A28"/>
    <w:rsid w:val="00126AF4"/>
    <w:rsid w:val="00134047"/>
    <w:rsid w:val="0013468E"/>
    <w:rsid w:val="001347E6"/>
    <w:rsid w:val="001351A7"/>
    <w:rsid w:val="00135587"/>
    <w:rsid w:val="001359EC"/>
    <w:rsid w:val="00135D15"/>
    <w:rsid w:val="0013658E"/>
    <w:rsid w:val="001402A6"/>
    <w:rsid w:val="00143293"/>
    <w:rsid w:val="00144354"/>
    <w:rsid w:val="00150D7C"/>
    <w:rsid w:val="00151A1C"/>
    <w:rsid w:val="00161589"/>
    <w:rsid w:val="001616DA"/>
    <w:rsid w:val="00161A69"/>
    <w:rsid w:val="001650C6"/>
    <w:rsid w:val="00166DC6"/>
    <w:rsid w:val="00174AB0"/>
    <w:rsid w:val="001830FA"/>
    <w:rsid w:val="00184215"/>
    <w:rsid w:val="00185A13"/>
    <w:rsid w:val="00185E10"/>
    <w:rsid w:val="00186338"/>
    <w:rsid w:val="00190E19"/>
    <w:rsid w:val="001928D3"/>
    <w:rsid w:val="00194128"/>
    <w:rsid w:val="00195428"/>
    <w:rsid w:val="00195C89"/>
    <w:rsid w:val="00195FA3"/>
    <w:rsid w:val="00196C53"/>
    <w:rsid w:val="00197865"/>
    <w:rsid w:val="001A31B9"/>
    <w:rsid w:val="001A4269"/>
    <w:rsid w:val="001A44F4"/>
    <w:rsid w:val="001A45C6"/>
    <w:rsid w:val="001A4E86"/>
    <w:rsid w:val="001A6CD0"/>
    <w:rsid w:val="001B11C3"/>
    <w:rsid w:val="001B121A"/>
    <w:rsid w:val="001B16D8"/>
    <w:rsid w:val="001B4858"/>
    <w:rsid w:val="001C0537"/>
    <w:rsid w:val="001C255F"/>
    <w:rsid w:val="001C3D2E"/>
    <w:rsid w:val="001C7E4E"/>
    <w:rsid w:val="001D2B9F"/>
    <w:rsid w:val="001D5DF3"/>
    <w:rsid w:val="001D7558"/>
    <w:rsid w:val="001E1C3B"/>
    <w:rsid w:val="001E2C7B"/>
    <w:rsid w:val="001E4920"/>
    <w:rsid w:val="001F060C"/>
    <w:rsid w:val="001F0BD4"/>
    <w:rsid w:val="001F2519"/>
    <w:rsid w:val="001F43C4"/>
    <w:rsid w:val="00205E83"/>
    <w:rsid w:val="00212494"/>
    <w:rsid w:val="002143F0"/>
    <w:rsid w:val="0021466E"/>
    <w:rsid w:val="00214CA0"/>
    <w:rsid w:val="0021508F"/>
    <w:rsid w:val="00216545"/>
    <w:rsid w:val="00220062"/>
    <w:rsid w:val="002241B3"/>
    <w:rsid w:val="0022679A"/>
    <w:rsid w:val="00226B1C"/>
    <w:rsid w:val="0023056B"/>
    <w:rsid w:val="00230688"/>
    <w:rsid w:val="002312B9"/>
    <w:rsid w:val="0023131C"/>
    <w:rsid w:val="0023705F"/>
    <w:rsid w:val="00240A68"/>
    <w:rsid w:val="002420EF"/>
    <w:rsid w:val="00242E01"/>
    <w:rsid w:val="00251BF2"/>
    <w:rsid w:val="00252FAB"/>
    <w:rsid w:val="00254EBC"/>
    <w:rsid w:val="002553B0"/>
    <w:rsid w:val="00255562"/>
    <w:rsid w:val="00255C6F"/>
    <w:rsid w:val="002614FE"/>
    <w:rsid w:val="00262111"/>
    <w:rsid w:val="002643F7"/>
    <w:rsid w:val="00264E02"/>
    <w:rsid w:val="00266F31"/>
    <w:rsid w:val="00267091"/>
    <w:rsid w:val="002708BA"/>
    <w:rsid w:val="00270B2A"/>
    <w:rsid w:val="00272D94"/>
    <w:rsid w:val="0028464C"/>
    <w:rsid w:val="00286A5E"/>
    <w:rsid w:val="002905B6"/>
    <w:rsid w:val="00290B1B"/>
    <w:rsid w:val="00290E2C"/>
    <w:rsid w:val="0029121B"/>
    <w:rsid w:val="00291F2F"/>
    <w:rsid w:val="00295562"/>
    <w:rsid w:val="00297773"/>
    <w:rsid w:val="002A03FD"/>
    <w:rsid w:val="002A1E8B"/>
    <w:rsid w:val="002A312E"/>
    <w:rsid w:val="002B2778"/>
    <w:rsid w:val="002B462E"/>
    <w:rsid w:val="002B5197"/>
    <w:rsid w:val="002B5211"/>
    <w:rsid w:val="002B5EC8"/>
    <w:rsid w:val="002B6001"/>
    <w:rsid w:val="002B61E2"/>
    <w:rsid w:val="002B7E7E"/>
    <w:rsid w:val="002C030D"/>
    <w:rsid w:val="002C2728"/>
    <w:rsid w:val="002C3CE5"/>
    <w:rsid w:val="002C70A5"/>
    <w:rsid w:val="002C77AC"/>
    <w:rsid w:val="002D0239"/>
    <w:rsid w:val="002D1F1B"/>
    <w:rsid w:val="002D2AAD"/>
    <w:rsid w:val="002D3867"/>
    <w:rsid w:val="002D4271"/>
    <w:rsid w:val="002D4881"/>
    <w:rsid w:val="002D4F36"/>
    <w:rsid w:val="002E017E"/>
    <w:rsid w:val="002E4D2D"/>
    <w:rsid w:val="002E5BA1"/>
    <w:rsid w:val="002E6134"/>
    <w:rsid w:val="002F362D"/>
    <w:rsid w:val="002F3DDB"/>
    <w:rsid w:val="002F4045"/>
    <w:rsid w:val="002F6539"/>
    <w:rsid w:val="002F75AF"/>
    <w:rsid w:val="00300F25"/>
    <w:rsid w:val="003018D7"/>
    <w:rsid w:val="0030374E"/>
    <w:rsid w:val="00303AE3"/>
    <w:rsid w:val="00305058"/>
    <w:rsid w:val="00306D0B"/>
    <w:rsid w:val="00310019"/>
    <w:rsid w:val="00310245"/>
    <w:rsid w:val="003102A8"/>
    <w:rsid w:val="00312E58"/>
    <w:rsid w:val="00313AC0"/>
    <w:rsid w:val="00314EF2"/>
    <w:rsid w:val="00323C7A"/>
    <w:rsid w:val="0032454A"/>
    <w:rsid w:val="00334AD5"/>
    <w:rsid w:val="0033567F"/>
    <w:rsid w:val="00335853"/>
    <w:rsid w:val="003412B1"/>
    <w:rsid w:val="0034156D"/>
    <w:rsid w:val="00342C9D"/>
    <w:rsid w:val="00346453"/>
    <w:rsid w:val="0034781A"/>
    <w:rsid w:val="00350973"/>
    <w:rsid w:val="00351268"/>
    <w:rsid w:val="0035267C"/>
    <w:rsid w:val="003562DD"/>
    <w:rsid w:val="00356623"/>
    <w:rsid w:val="00364651"/>
    <w:rsid w:val="00367DE7"/>
    <w:rsid w:val="0037056E"/>
    <w:rsid w:val="00370AD1"/>
    <w:rsid w:val="003718E3"/>
    <w:rsid w:val="0037337E"/>
    <w:rsid w:val="0037345A"/>
    <w:rsid w:val="00374E22"/>
    <w:rsid w:val="00375F24"/>
    <w:rsid w:val="003764B7"/>
    <w:rsid w:val="00376B82"/>
    <w:rsid w:val="00377A93"/>
    <w:rsid w:val="00381E81"/>
    <w:rsid w:val="003832D8"/>
    <w:rsid w:val="00384BAC"/>
    <w:rsid w:val="00392417"/>
    <w:rsid w:val="00394F77"/>
    <w:rsid w:val="00397B02"/>
    <w:rsid w:val="00397B18"/>
    <w:rsid w:val="003A021A"/>
    <w:rsid w:val="003A041B"/>
    <w:rsid w:val="003A2E4D"/>
    <w:rsid w:val="003A37F4"/>
    <w:rsid w:val="003A472B"/>
    <w:rsid w:val="003A774B"/>
    <w:rsid w:val="003B0DF0"/>
    <w:rsid w:val="003B7F47"/>
    <w:rsid w:val="003C0AF9"/>
    <w:rsid w:val="003C1408"/>
    <w:rsid w:val="003C3ADC"/>
    <w:rsid w:val="003C6C53"/>
    <w:rsid w:val="003C7220"/>
    <w:rsid w:val="003D03E6"/>
    <w:rsid w:val="003D1AA0"/>
    <w:rsid w:val="003D1DE6"/>
    <w:rsid w:val="003D33DE"/>
    <w:rsid w:val="003D3981"/>
    <w:rsid w:val="003D61B7"/>
    <w:rsid w:val="003E2CB1"/>
    <w:rsid w:val="003E5356"/>
    <w:rsid w:val="003E5761"/>
    <w:rsid w:val="003E5E1D"/>
    <w:rsid w:val="003E6053"/>
    <w:rsid w:val="003F01CA"/>
    <w:rsid w:val="003F35BE"/>
    <w:rsid w:val="003F44F3"/>
    <w:rsid w:val="003F6AE8"/>
    <w:rsid w:val="0040060E"/>
    <w:rsid w:val="004008FA"/>
    <w:rsid w:val="00401491"/>
    <w:rsid w:val="00403DAF"/>
    <w:rsid w:val="00407AFC"/>
    <w:rsid w:val="00411875"/>
    <w:rsid w:val="0041266E"/>
    <w:rsid w:val="00412ECC"/>
    <w:rsid w:val="00413CCB"/>
    <w:rsid w:val="00414491"/>
    <w:rsid w:val="00415E5C"/>
    <w:rsid w:val="004228EF"/>
    <w:rsid w:val="0042528E"/>
    <w:rsid w:val="004266B0"/>
    <w:rsid w:val="00427C5F"/>
    <w:rsid w:val="0043028A"/>
    <w:rsid w:val="00430CCA"/>
    <w:rsid w:val="004310A0"/>
    <w:rsid w:val="004310E3"/>
    <w:rsid w:val="00431835"/>
    <w:rsid w:val="004321F7"/>
    <w:rsid w:val="004335F1"/>
    <w:rsid w:val="004349B1"/>
    <w:rsid w:val="00437418"/>
    <w:rsid w:val="00437431"/>
    <w:rsid w:val="00440384"/>
    <w:rsid w:val="00440DE0"/>
    <w:rsid w:val="0044195D"/>
    <w:rsid w:val="00444E83"/>
    <w:rsid w:val="00447AB9"/>
    <w:rsid w:val="00450108"/>
    <w:rsid w:val="0045097D"/>
    <w:rsid w:val="00451A50"/>
    <w:rsid w:val="00452662"/>
    <w:rsid w:val="004559C2"/>
    <w:rsid w:val="00456249"/>
    <w:rsid w:val="00456F5D"/>
    <w:rsid w:val="00460D68"/>
    <w:rsid w:val="00466526"/>
    <w:rsid w:val="004731D7"/>
    <w:rsid w:val="004763AF"/>
    <w:rsid w:val="004765AA"/>
    <w:rsid w:val="004768D6"/>
    <w:rsid w:val="0047690D"/>
    <w:rsid w:val="0048138E"/>
    <w:rsid w:val="00483999"/>
    <w:rsid w:val="0048731E"/>
    <w:rsid w:val="00491186"/>
    <w:rsid w:val="004920F4"/>
    <w:rsid w:val="00492B45"/>
    <w:rsid w:val="00497C23"/>
    <w:rsid w:val="004A047D"/>
    <w:rsid w:val="004A30CA"/>
    <w:rsid w:val="004A3B58"/>
    <w:rsid w:val="004A42CE"/>
    <w:rsid w:val="004A474B"/>
    <w:rsid w:val="004B3EA3"/>
    <w:rsid w:val="004B55F0"/>
    <w:rsid w:val="004B5EC8"/>
    <w:rsid w:val="004B603D"/>
    <w:rsid w:val="004B6C56"/>
    <w:rsid w:val="004C28DA"/>
    <w:rsid w:val="004C2B53"/>
    <w:rsid w:val="004C5E83"/>
    <w:rsid w:val="004D131F"/>
    <w:rsid w:val="004D2464"/>
    <w:rsid w:val="004E224E"/>
    <w:rsid w:val="004E2BA4"/>
    <w:rsid w:val="004E2C38"/>
    <w:rsid w:val="004E3D79"/>
    <w:rsid w:val="004E484D"/>
    <w:rsid w:val="004F1B2A"/>
    <w:rsid w:val="004F20A1"/>
    <w:rsid w:val="004F28DA"/>
    <w:rsid w:val="004F32C2"/>
    <w:rsid w:val="00501C64"/>
    <w:rsid w:val="00503EFA"/>
    <w:rsid w:val="0050613A"/>
    <w:rsid w:val="005109E6"/>
    <w:rsid w:val="00511D0B"/>
    <w:rsid w:val="005130E0"/>
    <w:rsid w:val="00514636"/>
    <w:rsid w:val="005163E4"/>
    <w:rsid w:val="00520B2E"/>
    <w:rsid w:val="00521853"/>
    <w:rsid w:val="00522B73"/>
    <w:rsid w:val="0052616D"/>
    <w:rsid w:val="0053029D"/>
    <w:rsid w:val="00535446"/>
    <w:rsid w:val="00536D9B"/>
    <w:rsid w:val="00540291"/>
    <w:rsid w:val="00540911"/>
    <w:rsid w:val="00543060"/>
    <w:rsid w:val="00543890"/>
    <w:rsid w:val="005464E6"/>
    <w:rsid w:val="00546639"/>
    <w:rsid w:val="005541BA"/>
    <w:rsid w:val="00554A23"/>
    <w:rsid w:val="00557C71"/>
    <w:rsid w:val="0056561F"/>
    <w:rsid w:val="00567804"/>
    <w:rsid w:val="00577F98"/>
    <w:rsid w:val="00580D9D"/>
    <w:rsid w:val="005816D9"/>
    <w:rsid w:val="005917CA"/>
    <w:rsid w:val="00592A06"/>
    <w:rsid w:val="00593540"/>
    <w:rsid w:val="0059541B"/>
    <w:rsid w:val="00595C76"/>
    <w:rsid w:val="005962BF"/>
    <w:rsid w:val="005978A3"/>
    <w:rsid w:val="005A5E89"/>
    <w:rsid w:val="005A664B"/>
    <w:rsid w:val="005B11EF"/>
    <w:rsid w:val="005B45B9"/>
    <w:rsid w:val="005B4FC1"/>
    <w:rsid w:val="005B5639"/>
    <w:rsid w:val="005B56FD"/>
    <w:rsid w:val="005B78F5"/>
    <w:rsid w:val="005C1D29"/>
    <w:rsid w:val="005C1DE1"/>
    <w:rsid w:val="005C242E"/>
    <w:rsid w:val="005C5631"/>
    <w:rsid w:val="005C6146"/>
    <w:rsid w:val="005C6390"/>
    <w:rsid w:val="005C7AE0"/>
    <w:rsid w:val="005D0375"/>
    <w:rsid w:val="005D4F4C"/>
    <w:rsid w:val="005D6222"/>
    <w:rsid w:val="005D6D99"/>
    <w:rsid w:val="005D6FCD"/>
    <w:rsid w:val="005E1405"/>
    <w:rsid w:val="005E1824"/>
    <w:rsid w:val="005E498E"/>
    <w:rsid w:val="005E55FF"/>
    <w:rsid w:val="005F190C"/>
    <w:rsid w:val="005F2872"/>
    <w:rsid w:val="005F3C2F"/>
    <w:rsid w:val="005F48DD"/>
    <w:rsid w:val="006002B2"/>
    <w:rsid w:val="00601164"/>
    <w:rsid w:val="006119A3"/>
    <w:rsid w:val="00613579"/>
    <w:rsid w:val="00615657"/>
    <w:rsid w:val="00620155"/>
    <w:rsid w:val="0063691A"/>
    <w:rsid w:val="00637427"/>
    <w:rsid w:val="00644C8F"/>
    <w:rsid w:val="00644E4A"/>
    <w:rsid w:val="006455E7"/>
    <w:rsid w:val="00647186"/>
    <w:rsid w:val="0065138E"/>
    <w:rsid w:val="006525D5"/>
    <w:rsid w:val="00652654"/>
    <w:rsid w:val="00653F24"/>
    <w:rsid w:val="006558AD"/>
    <w:rsid w:val="00656896"/>
    <w:rsid w:val="006574D6"/>
    <w:rsid w:val="006578B7"/>
    <w:rsid w:val="00661E4B"/>
    <w:rsid w:val="006658D9"/>
    <w:rsid w:val="00667431"/>
    <w:rsid w:val="0067309A"/>
    <w:rsid w:val="00673AAC"/>
    <w:rsid w:val="0067640A"/>
    <w:rsid w:val="00676B86"/>
    <w:rsid w:val="006775E4"/>
    <w:rsid w:val="00680415"/>
    <w:rsid w:val="00680BF4"/>
    <w:rsid w:val="006864DF"/>
    <w:rsid w:val="0069154F"/>
    <w:rsid w:val="00691D57"/>
    <w:rsid w:val="00691E60"/>
    <w:rsid w:val="00693363"/>
    <w:rsid w:val="006969F7"/>
    <w:rsid w:val="00696F5F"/>
    <w:rsid w:val="006A458D"/>
    <w:rsid w:val="006A5EA4"/>
    <w:rsid w:val="006A7E2A"/>
    <w:rsid w:val="006B3503"/>
    <w:rsid w:val="006B48FC"/>
    <w:rsid w:val="006B68C4"/>
    <w:rsid w:val="006C02DB"/>
    <w:rsid w:val="006C326A"/>
    <w:rsid w:val="006C3A1D"/>
    <w:rsid w:val="006C489E"/>
    <w:rsid w:val="006C4DA9"/>
    <w:rsid w:val="006C4FC5"/>
    <w:rsid w:val="006D6B79"/>
    <w:rsid w:val="006D7829"/>
    <w:rsid w:val="006E30ED"/>
    <w:rsid w:val="006E3982"/>
    <w:rsid w:val="006E44B1"/>
    <w:rsid w:val="006E46B2"/>
    <w:rsid w:val="006E4788"/>
    <w:rsid w:val="006E6187"/>
    <w:rsid w:val="006E7F58"/>
    <w:rsid w:val="006F07BF"/>
    <w:rsid w:val="006F07CD"/>
    <w:rsid w:val="006F26C1"/>
    <w:rsid w:val="006F2972"/>
    <w:rsid w:val="006F56F1"/>
    <w:rsid w:val="006F689B"/>
    <w:rsid w:val="007070E8"/>
    <w:rsid w:val="0070749C"/>
    <w:rsid w:val="00711A84"/>
    <w:rsid w:val="0071339C"/>
    <w:rsid w:val="00714E81"/>
    <w:rsid w:val="007171C2"/>
    <w:rsid w:val="007171FF"/>
    <w:rsid w:val="007178A9"/>
    <w:rsid w:val="007178DE"/>
    <w:rsid w:val="0072113D"/>
    <w:rsid w:val="00722435"/>
    <w:rsid w:val="0072281C"/>
    <w:rsid w:val="007234B5"/>
    <w:rsid w:val="0072368F"/>
    <w:rsid w:val="007253E3"/>
    <w:rsid w:val="0072645B"/>
    <w:rsid w:val="00726DC4"/>
    <w:rsid w:val="00734DED"/>
    <w:rsid w:val="007357D8"/>
    <w:rsid w:val="00737C0C"/>
    <w:rsid w:val="00741A58"/>
    <w:rsid w:val="00742CF1"/>
    <w:rsid w:val="0074412F"/>
    <w:rsid w:val="007449F2"/>
    <w:rsid w:val="007535A1"/>
    <w:rsid w:val="00754171"/>
    <w:rsid w:val="0075438D"/>
    <w:rsid w:val="00756F1A"/>
    <w:rsid w:val="00762AEF"/>
    <w:rsid w:val="00764A0B"/>
    <w:rsid w:val="00765FB0"/>
    <w:rsid w:val="00767936"/>
    <w:rsid w:val="00770F53"/>
    <w:rsid w:val="007767FC"/>
    <w:rsid w:val="0078032F"/>
    <w:rsid w:val="00780D8A"/>
    <w:rsid w:val="007819D0"/>
    <w:rsid w:val="00784C2E"/>
    <w:rsid w:val="00785EBE"/>
    <w:rsid w:val="0079371C"/>
    <w:rsid w:val="00793BAB"/>
    <w:rsid w:val="00796B0C"/>
    <w:rsid w:val="007A06F5"/>
    <w:rsid w:val="007A1515"/>
    <w:rsid w:val="007A21D3"/>
    <w:rsid w:val="007B0D50"/>
    <w:rsid w:val="007B1EB7"/>
    <w:rsid w:val="007B4B6C"/>
    <w:rsid w:val="007B4CD4"/>
    <w:rsid w:val="007B542D"/>
    <w:rsid w:val="007B5DB6"/>
    <w:rsid w:val="007B606E"/>
    <w:rsid w:val="007C3C20"/>
    <w:rsid w:val="007C7FCD"/>
    <w:rsid w:val="007D0147"/>
    <w:rsid w:val="007D4B19"/>
    <w:rsid w:val="007D73AB"/>
    <w:rsid w:val="007D792F"/>
    <w:rsid w:val="007D7B20"/>
    <w:rsid w:val="007E011B"/>
    <w:rsid w:val="007E3224"/>
    <w:rsid w:val="007E3AC7"/>
    <w:rsid w:val="007E4D98"/>
    <w:rsid w:val="007E68DF"/>
    <w:rsid w:val="007E7553"/>
    <w:rsid w:val="007E7EF4"/>
    <w:rsid w:val="007F07AA"/>
    <w:rsid w:val="007F46CE"/>
    <w:rsid w:val="007F4CC9"/>
    <w:rsid w:val="007F63EB"/>
    <w:rsid w:val="007F65CB"/>
    <w:rsid w:val="00802352"/>
    <w:rsid w:val="0080379C"/>
    <w:rsid w:val="0080645D"/>
    <w:rsid w:val="00806E85"/>
    <w:rsid w:val="00807A19"/>
    <w:rsid w:val="00813DCB"/>
    <w:rsid w:val="00814890"/>
    <w:rsid w:val="00816A7E"/>
    <w:rsid w:val="0082537A"/>
    <w:rsid w:val="008264C4"/>
    <w:rsid w:val="008303AD"/>
    <w:rsid w:val="008431DD"/>
    <w:rsid w:val="00843585"/>
    <w:rsid w:val="0084473F"/>
    <w:rsid w:val="008476B0"/>
    <w:rsid w:val="00850429"/>
    <w:rsid w:val="008506F1"/>
    <w:rsid w:val="0085160A"/>
    <w:rsid w:val="00852202"/>
    <w:rsid w:val="008526D2"/>
    <w:rsid w:val="00852F4C"/>
    <w:rsid w:val="00853F64"/>
    <w:rsid w:val="00854107"/>
    <w:rsid w:val="008545B2"/>
    <w:rsid w:val="00856CC4"/>
    <w:rsid w:val="008578D9"/>
    <w:rsid w:val="0086063D"/>
    <w:rsid w:val="008607BB"/>
    <w:rsid w:val="00862303"/>
    <w:rsid w:val="0086245F"/>
    <w:rsid w:val="00862BED"/>
    <w:rsid w:val="00864376"/>
    <w:rsid w:val="008655B9"/>
    <w:rsid w:val="0087549B"/>
    <w:rsid w:val="00877636"/>
    <w:rsid w:val="00880AD2"/>
    <w:rsid w:val="00882153"/>
    <w:rsid w:val="008846AA"/>
    <w:rsid w:val="00886486"/>
    <w:rsid w:val="0089292F"/>
    <w:rsid w:val="00895BAF"/>
    <w:rsid w:val="00897D90"/>
    <w:rsid w:val="008A0DE7"/>
    <w:rsid w:val="008A1CB8"/>
    <w:rsid w:val="008A2D37"/>
    <w:rsid w:val="008A3A7C"/>
    <w:rsid w:val="008A3FDB"/>
    <w:rsid w:val="008A53CE"/>
    <w:rsid w:val="008A7862"/>
    <w:rsid w:val="008B17C8"/>
    <w:rsid w:val="008B710F"/>
    <w:rsid w:val="008C0890"/>
    <w:rsid w:val="008C1D00"/>
    <w:rsid w:val="008C39F2"/>
    <w:rsid w:val="008C64C5"/>
    <w:rsid w:val="008C6719"/>
    <w:rsid w:val="008C72E9"/>
    <w:rsid w:val="008C7A03"/>
    <w:rsid w:val="008D1006"/>
    <w:rsid w:val="008D506D"/>
    <w:rsid w:val="008D5E3B"/>
    <w:rsid w:val="008D67A5"/>
    <w:rsid w:val="008D67AF"/>
    <w:rsid w:val="008E03E5"/>
    <w:rsid w:val="008E0C43"/>
    <w:rsid w:val="008E141A"/>
    <w:rsid w:val="008E2454"/>
    <w:rsid w:val="008E4EF4"/>
    <w:rsid w:val="008E53CE"/>
    <w:rsid w:val="008F01EC"/>
    <w:rsid w:val="008F3384"/>
    <w:rsid w:val="008F53D7"/>
    <w:rsid w:val="0090024A"/>
    <w:rsid w:val="00906B78"/>
    <w:rsid w:val="009106DF"/>
    <w:rsid w:val="009127C1"/>
    <w:rsid w:val="00913553"/>
    <w:rsid w:val="00913B59"/>
    <w:rsid w:val="00915D2F"/>
    <w:rsid w:val="009218F1"/>
    <w:rsid w:val="009225F4"/>
    <w:rsid w:val="00922D6C"/>
    <w:rsid w:val="009361F9"/>
    <w:rsid w:val="009407F3"/>
    <w:rsid w:val="009472A2"/>
    <w:rsid w:val="00951857"/>
    <w:rsid w:val="009519D8"/>
    <w:rsid w:val="00952ECD"/>
    <w:rsid w:val="00957990"/>
    <w:rsid w:val="00960C74"/>
    <w:rsid w:val="0096169F"/>
    <w:rsid w:val="0096191D"/>
    <w:rsid w:val="00962525"/>
    <w:rsid w:val="00962FC1"/>
    <w:rsid w:val="00964951"/>
    <w:rsid w:val="00967080"/>
    <w:rsid w:val="00970A19"/>
    <w:rsid w:val="00970D78"/>
    <w:rsid w:val="00973EA2"/>
    <w:rsid w:val="00974698"/>
    <w:rsid w:val="009777D9"/>
    <w:rsid w:val="00977FCA"/>
    <w:rsid w:val="00980FB6"/>
    <w:rsid w:val="00982021"/>
    <w:rsid w:val="00985847"/>
    <w:rsid w:val="00985DF2"/>
    <w:rsid w:val="009932E2"/>
    <w:rsid w:val="00994244"/>
    <w:rsid w:val="009A003A"/>
    <w:rsid w:val="009A1279"/>
    <w:rsid w:val="009A170A"/>
    <w:rsid w:val="009A1A3D"/>
    <w:rsid w:val="009A33B4"/>
    <w:rsid w:val="009A7FE9"/>
    <w:rsid w:val="009B39D5"/>
    <w:rsid w:val="009B4960"/>
    <w:rsid w:val="009B5B00"/>
    <w:rsid w:val="009B5FBA"/>
    <w:rsid w:val="009B68DD"/>
    <w:rsid w:val="009B6A4D"/>
    <w:rsid w:val="009B73F5"/>
    <w:rsid w:val="009B74A2"/>
    <w:rsid w:val="009C0984"/>
    <w:rsid w:val="009C0F5B"/>
    <w:rsid w:val="009C0FE7"/>
    <w:rsid w:val="009C1C8B"/>
    <w:rsid w:val="009C2DE8"/>
    <w:rsid w:val="009C3E75"/>
    <w:rsid w:val="009C6FFC"/>
    <w:rsid w:val="009C73AA"/>
    <w:rsid w:val="009D05F2"/>
    <w:rsid w:val="009D1561"/>
    <w:rsid w:val="009D2E70"/>
    <w:rsid w:val="009D50CC"/>
    <w:rsid w:val="009D5450"/>
    <w:rsid w:val="009D591C"/>
    <w:rsid w:val="009D7263"/>
    <w:rsid w:val="009E0CE9"/>
    <w:rsid w:val="009E4761"/>
    <w:rsid w:val="009E5352"/>
    <w:rsid w:val="009E5B26"/>
    <w:rsid w:val="009F04CE"/>
    <w:rsid w:val="009F1F60"/>
    <w:rsid w:val="009F2C6C"/>
    <w:rsid w:val="009F579D"/>
    <w:rsid w:val="009F7939"/>
    <w:rsid w:val="00A04850"/>
    <w:rsid w:val="00A10504"/>
    <w:rsid w:val="00A149AA"/>
    <w:rsid w:val="00A14E2F"/>
    <w:rsid w:val="00A15A68"/>
    <w:rsid w:val="00A174D8"/>
    <w:rsid w:val="00A23313"/>
    <w:rsid w:val="00A269AF"/>
    <w:rsid w:val="00A30BC2"/>
    <w:rsid w:val="00A31BFE"/>
    <w:rsid w:val="00A3575A"/>
    <w:rsid w:val="00A36586"/>
    <w:rsid w:val="00A4045C"/>
    <w:rsid w:val="00A41E59"/>
    <w:rsid w:val="00A42877"/>
    <w:rsid w:val="00A42E19"/>
    <w:rsid w:val="00A46211"/>
    <w:rsid w:val="00A46483"/>
    <w:rsid w:val="00A4760A"/>
    <w:rsid w:val="00A504A6"/>
    <w:rsid w:val="00A50CA0"/>
    <w:rsid w:val="00A51200"/>
    <w:rsid w:val="00A533A3"/>
    <w:rsid w:val="00A568B4"/>
    <w:rsid w:val="00A5769F"/>
    <w:rsid w:val="00A615ED"/>
    <w:rsid w:val="00A61FB4"/>
    <w:rsid w:val="00A67E3A"/>
    <w:rsid w:val="00A71123"/>
    <w:rsid w:val="00A71504"/>
    <w:rsid w:val="00A73B07"/>
    <w:rsid w:val="00A75148"/>
    <w:rsid w:val="00A77378"/>
    <w:rsid w:val="00A80A2B"/>
    <w:rsid w:val="00A825A9"/>
    <w:rsid w:val="00A8393D"/>
    <w:rsid w:val="00A84BEE"/>
    <w:rsid w:val="00A86B19"/>
    <w:rsid w:val="00A9196C"/>
    <w:rsid w:val="00A932E6"/>
    <w:rsid w:val="00AA13B9"/>
    <w:rsid w:val="00AA276A"/>
    <w:rsid w:val="00AB150B"/>
    <w:rsid w:val="00AB1D97"/>
    <w:rsid w:val="00AB5C06"/>
    <w:rsid w:val="00AB6D73"/>
    <w:rsid w:val="00AC55D8"/>
    <w:rsid w:val="00AC5848"/>
    <w:rsid w:val="00AC6C83"/>
    <w:rsid w:val="00AC7CF0"/>
    <w:rsid w:val="00AD2C64"/>
    <w:rsid w:val="00AD66BD"/>
    <w:rsid w:val="00AD7359"/>
    <w:rsid w:val="00AE1A49"/>
    <w:rsid w:val="00AF2211"/>
    <w:rsid w:val="00AF2802"/>
    <w:rsid w:val="00B00B29"/>
    <w:rsid w:val="00B00CAF"/>
    <w:rsid w:val="00B046B5"/>
    <w:rsid w:val="00B05362"/>
    <w:rsid w:val="00B07034"/>
    <w:rsid w:val="00B1489A"/>
    <w:rsid w:val="00B15333"/>
    <w:rsid w:val="00B15B0D"/>
    <w:rsid w:val="00B16FB3"/>
    <w:rsid w:val="00B21718"/>
    <w:rsid w:val="00B2220B"/>
    <w:rsid w:val="00B241B1"/>
    <w:rsid w:val="00B25519"/>
    <w:rsid w:val="00B26365"/>
    <w:rsid w:val="00B30623"/>
    <w:rsid w:val="00B35842"/>
    <w:rsid w:val="00B41657"/>
    <w:rsid w:val="00B41DBC"/>
    <w:rsid w:val="00B4212A"/>
    <w:rsid w:val="00B42297"/>
    <w:rsid w:val="00B42AD6"/>
    <w:rsid w:val="00B43F2B"/>
    <w:rsid w:val="00B46CE2"/>
    <w:rsid w:val="00B4757D"/>
    <w:rsid w:val="00B475D1"/>
    <w:rsid w:val="00B47C06"/>
    <w:rsid w:val="00B47F7C"/>
    <w:rsid w:val="00B50DBA"/>
    <w:rsid w:val="00B51C6A"/>
    <w:rsid w:val="00B527E8"/>
    <w:rsid w:val="00B55B2D"/>
    <w:rsid w:val="00B55D12"/>
    <w:rsid w:val="00B568F7"/>
    <w:rsid w:val="00B64D08"/>
    <w:rsid w:val="00B66A91"/>
    <w:rsid w:val="00B7160B"/>
    <w:rsid w:val="00B7160F"/>
    <w:rsid w:val="00B72089"/>
    <w:rsid w:val="00B726E2"/>
    <w:rsid w:val="00B74A32"/>
    <w:rsid w:val="00B74F91"/>
    <w:rsid w:val="00B752AC"/>
    <w:rsid w:val="00B75C27"/>
    <w:rsid w:val="00B75CB4"/>
    <w:rsid w:val="00B80379"/>
    <w:rsid w:val="00B82ED2"/>
    <w:rsid w:val="00B839E0"/>
    <w:rsid w:val="00B855FA"/>
    <w:rsid w:val="00B87509"/>
    <w:rsid w:val="00B91675"/>
    <w:rsid w:val="00B9520A"/>
    <w:rsid w:val="00B96A4C"/>
    <w:rsid w:val="00B96E42"/>
    <w:rsid w:val="00BA113A"/>
    <w:rsid w:val="00BA39D5"/>
    <w:rsid w:val="00BA4A89"/>
    <w:rsid w:val="00BA4EC5"/>
    <w:rsid w:val="00BA7286"/>
    <w:rsid w:val="00BA790B"/>
    <w:rsid w:val="00BB0747"/>
    <w:rsid w:val="00BB269C"/>
    <w:rsid w:val="00BB2FCC"/>
    <w:rsid w:val="00BB3C02"/>
    <w:rsid w:val="00BB40B5"/>
    <w:rsid w:val="00BB5DFF"/>
    <w:rsid w:val="00BC149B"/>
    <w:rsid w:val="00BC1873"/>
    <w:rsid w:val="00BC19DF"/>
    <w:rsid w:val="00BC659F"/>
    <w:rsid w:val="00BD0DA3"/>
    <w:rsid w:val="00BD1819"/>
    <w:rsid w:val="00BD1C67"/>
    <w:rsid w:val="00BD21A5"/>
    <w:rsid w:val="00BD26CB"/>
    <w:rsid w:val="00BD4B9F"/>
    <w:rsid w:val="00BD558A"/>
    <w:rsid w:val="00BD642E"/>
    <w:rsid w:val="00BE2B5A"/>
    <w:rsid w:val="00BE5171"/>
    <w:rsid w:val="00BE6807"/>
    <w:rsid w:val="00BF1C5A"/>
    <w:rsid w:val="00BF2DE8"/>
    <w:rsid w:val="00BF5DBE"/>
    <w:rsid w:val="00C046E5"/>
    <w:rsid w:val="00C054B2"/>
    <w:rsid w:val="00C10289"/>
    <w:rsid w:val="00C10FC6"/>
    <w:rsid w:val="00C14CD6"/>
    <w:rsid w:val="00C16463"/>
    <w:rsid w:val="00C1692B"/>
    <w:rsid w:val="00C20BBC"/>
    <w:rsid w:val="00C21FA5"/>
    <w:rsid w:val="00C23A57"/>
    <w:rsid w:val="00C31343"/>
    <w:rsid w:val="00C33AE1"/>
    <w:rsid w:val="00C345F6"/>
    <w:rsid w:val="00C375A3"/>
    <w:rsid w:val="00C4049B"/>
    <w:rsid w:val="00C40B03"/>
    <w:rsid w:val="00C41669"/>
    <w:rsid w:val="00C44821"/>
    <w:rsid w:val="00C4600D"/>
    <w:rsid w:val="00C5155A"/>
    <w:rsid w:val="00C54481"/>
    <w:rsid w:val="00C5736C"/>
    <w:rsid w:val="00C65CB1"/>
    <w:rsid w:val="00C70C8B"/>
    <w:rsid w:val="00C739C2"/>
    <w:rsid w:val="00C77D26"/>
    <w:rsid w:val="00C804DB"/>
    <w:rsid w:val="00C818C8"/>
    <w:rsid w:val="00C86FAB"/>
    <w:rsid w:val="00C879DA"/>
    <w:rsid w:val="00C94451"/>
    <w:rsid w:val="00C9589D"/>
    <w:rsid w:val="00C95A5F"/>
    <w:rsid w:val="00CA19B6"/>
    <w:rsid w:val="00CA2FA0"/>
    <w:rsid w:val="00CA4E23"/>
    <w:rsid w:val="00CA57FD"/>
    <w:rsid w:val="00CA7BA1"/>
    <w:rsid w:val="00CA7CAE"/>
    <w:rsid w:val="00CB259A"/>
    <w:rsid w:val="00CB3963"/>
    <w:rsid w:val="00CB3B8A"/>
    <w:rsid w:val="00CB4D84"/>
    <w:rsid w:val="00CC0B77"/>
    <w:rsid w:val="00CC229B"/>
    <w:rsid w:val="00CC334A"/>
    <w:rsid w:val="00CC4011"/>
    <w:rsid w:val="00CC6730"/>
    <w:rsid w:val="00CD052D"/>
    <w:rsid w:val="00CD06F4"/>
    <w:rsid w:val="00CD632A"/>
    <w:rsid w:val="00CD646B"/>
    <w:rsid w:val="00CE03B5"/>
    <w:rsid w:val="00CE269A"/>
    <w:rsid w:val="00CE2C36"/>
    <w:rsid w:val="00CE70E3"/>
    <w:rsid w:val="00CE7A75"/>
    <w:rsid w:val="00CF149B"/>
    <w:rsid w:val="00CF2A24"/>
    <w:rsid w:val="00CF349F"/>
    <w:rsid w:val="00CF4498"/>
    <w:rsid w:val="00CF49E5"/>
    <w:rsid w:val="00CF5624"/>
    <w:rsid w:val="00CF5674"/>
    <w:rsid w:val="00CF64B2"/>
    <w:rsid w:val="00CF673F"/>
    <w:rsid w:val="00D01141"/>
    <w:rsid w:val="00D0210C"/>
    <w:rsid w:val="00D0450C"/>
    <w:rsid w:val="00D055C1"/>
    <w:rsid w:val="00D056D9"/>
    <w:rsid w:val="00D07255"/>
    <w:rsid w:val="00D12307"/>
    <w:rsid w:val="00D1244B"/>
    <w:rsid w:val="00D12577"/>
    <w:rsid w:val="00D15C22"/>
    <w:rsid w:val="00D165F3"/>
    <w:rsid w:val="00D22586"/>
    <w:rsid w:val="00D227A5"/>
    <w:rsid w:val="00D264DE"/>
    <w:rsid w:val="00D27880"/>
    <w:rsid w:val="00D27DEB"/>
    <w:rsid w:val="00D367C1"/>
    <w:rsid w:val="00D409B8"/>
    <w:rsid w:val="00D410A4"/>
    <w:rsid w:val="00D417FB"/>
    <w:rsid w:val="00D43F17"/>
    <w:rsid w:val="00D442DE"/>
    <w:rsid w:val="00D44DD3"/>
    <w:rsid w:val="00D47439"/>
    <w:rsid w:val="00D54967"/>
    <w:rsid w:val="00D54F98"/>
    <w:rsid w:val="00D558A1"/>
    <w:rsid w:val="00D6049C"/>
    <w:rsid w:val="00D61B5C"/>
    <w:rsid w:val="00D6402E"/>
    <w:rsid w:val="00D70397"/>
    <w:rsid w:val="00D70414"/>
    <w:rsid w:val="00D70F05"/>
    <w:rsid w:val="00D710CA"/>
    <w:rsid w:val="00D76C4D"/>
    <w:rsid w:val="00D76D56"/>
    <w:rsid w:val="00D81CFC"/>
    <w:rsid w:val="00D82EB8"/>
    <w:rsid w:val="00D8474E"/>
    <w:rsid w:val="00D86D13"/>
    <w:rsid w:val="00D91AE7"/>
    <w:rsid w:val="00D91BEE"/>
    <w:rsid w:val="00DA2C2B"/>
    <w:rsid w:val="00DA7925"/>
    <w:rsid w:val="00DB264D"/>
    <w:rsid w:val="00DB38A1"/>
    <w:rsid w:val="00DC25A4"/>
    <w:rsid w:val="00DC270A"/>
    <w:rsid w:val="00DC719A"/>
    <w:rsid w:val="00DC77F6"/>
    <w:rsid w:val="00DC7879"/>
    <w:rsid w:val="00DD033F"/>
    <w:rsid w:val="00DD0462"/>
    <w:rsid w:val="00DD2C83"/>
    <w:rsid w:val="00DD6CFB"/>
    <w:rsid w:val="00DE0231"/>
    <w:rsid w:val="00DE14E0"/>
    <w:rsid w:val="00DE1D22"/>
    <w:rsid w:val="00DE26E9"/>
    <w:rsid w:val="00DE74A8"/>
    <w:rsid w:val="00DE78BB"/>
    <w:rsid w:val="00DE78DC"/>
    <w:rsid w:val="00DF12D3"/>
    <w:rsid w:val="00DF33A1"/>
    <w:rsid w:val="00DF3A30"/>
    <w:rsid w:val="00E00470"/>
    <w:rsid w:val="00E00D87"/>
    <w:rsid w:val="00E00DCF"/>
    <w:rsid w:val="00E0282B"/>
    <w:rsid w:val="00E0351D"/>
    <w:rsid w:val="00E05DF7"/>
    <w:rsid w:val="00E079CB"/>
    <w:rsid w:val="00E1023B"/>
    <w:rsid w:val="00E1090E"/>
    <w:rsid w:val="00E11833"/>
    <w:rsid w:val="00E11994"/>
    <w:rsid w:val="00E1327E"/>
    <w:rsid w:val="00E14AD8"/>
    <w:rsid w:val="00E163A7"/>
    <w:rsid w:val="00E16455"/>
    <w:rsid w:val="00E166BD"/>
    <w:rsid w:val="00E1734D"/>
    <w:rsid w:val="00E2047C"/>
    <w:rsid w:val="00E20508"/>
    <w:rsid w:val="00E210A1"/>
    <w:rsid w:val="00E22C10"/>
    <w:rsid w:val="00E23536"/>
    <w:rsid w:val="00E276C4"/>
    <w:rsid w:val="00E301C4"/>
    <w:rsid w:val="00E30984"/>
    <w:rsid w:val="00E32DCD"/>
    <w:rsid w:val="00E32DE0"/>
    <w:rsid w:val="00E32E22"/>
    <w:rsid w:val="00E349B3"/>
    <w:rsid w:val="00E372E5"/>
    <w:rsid w:val="00E37F1B"/>
    <w:rsid w:val="00E46534"/>
    <w:rsid w:val="00E5114A"/>
    <w:rsid w:val="00E5690F"/>
    <w:rsid w:val="00E57C83"/>
    <w:rsid w:val="00E604C4"/>
    <w:rsid w:val="00E606B5"/>
    <w:rsid w:val="00E60E37"/>
    <w:rsid w:val="00E61D9D"/>
    <w:rsid w:val="00E626FF"/>
    <w:rsid w:val="00E627FB"/>
    <w:rsid w:val="00E635D7"/>
    <w:rsid w:val="00E63BA4"/>
    <w:rsid w:val="00E6438D"/>
    <w:rsid w:val="00E64ECF"/>
    <w:rsid w:val="00E67C7A"/>
    <w:rsid w:val="00E704B7"/>
    <w:rsid w:val="00E70FC6"/>
    <w:rsid w:val="00E71513"/>
    <w:rsid w:val="00E73E06"/>
    <w:rsid w:val="00E761E9"/>
    <w:rsid w:val="00E77285"/>
    <w:rsid w:val="00E810EA"/>
    <w:rsid w:val="00E817FC"/>
    <w:rsid w:val="00E83321"/>
    <w:rsid w:val="00E83B98"/>
    <w:rsid w:val="00E84105"/>
    <w:rsid w:val="00E843B1"/>
    <w:rsid w:val="00E85E11"/>
    <w:rsid w:val="00E87583"/>
    <w:rsid w:val="00E94B1C"/>
    <w:rsid w:val="00EA3358"/>
    <w:rsid w:val="00EA3E7A"/>
    <w:rsid w:val="00EA4EFA"/>
    <w:rsid w:val="00EA7EC1"/>
    <w:rsid w:val="00EB06E2"/>
    <w:rsid w:val="00EB1333"/>
    <w:rsid w:val="00EB1A16"/>
    <w:rsid w:val="00EB4A60"/>
    <w:rsid w:val="00EB68AC"/>
    <w:rsid w:val="00EB6F57"/>
    <w:rsid w:val="00EB70D0"/>
    <w:rsid w:val="00EC2440"/>
    <w:rsid w:val="00EC5546"/>
    <w:rsid w:val="00EC5FFD"/>
    <w:rsid w:val="00ED2588"/>
    <w:rsid w:val="00ED2FC4"/>
    <w:rsid w:val="00ED4123"/>
    <w:rsid w:val="00ED48D1"/>
    <w:rsid w:val="00ED5103"/>
    <w:rsid w:val="00ED6CD4"/>
    <w:rsid w:val="00EE0721"/>
    <w:rsid w:val="00EE25E4"/>
    <w:rsid w:val="00EE4137"/>
    <w:rsid w:val="00EE6FDE"/>
    <w:rsid w:val="00EE7A00"/>
    <w:rsid w:val="00EF4020"/>
    <w:rsid w:val="00EF5158"/>
    <w:rsid w:val="00EF60AE"/>
    <w:rsid w:val="00EF68C2"/>
    <w:rsid w:val="00F00513"/>
    <w:rsid w:val="00F030E1"/>
    <w:rsid w:val="00F04B7A"/>
    <w:rsid w:val="00F060AA"/>
    <w:rsid w:val="00F06626"/>
    <w:rsid w:val="00F11A59"/>
    <w:rsid w:val="00F14AC9"/>
    <w:rsid w:val="00F14F73"/>
    <w:rsid w:val="00F15592"/>
    <w:rsid w:val="00F15F56"/>
    <w:rsid w:val="00F207E0"/>
    <w:rsid w:val="00F21186"/>
    <w:rsid w:val="00F215AC"/>
    <w:rsid w:val="00F22929"/>
    <w:rsid w:val="00F22A3F"/>
    <w:rsid w:val="00F22C29"/>
    <w:rsid w:val="00F22DAE"/>
    <w:rsid w:val="00F233C2"/>
    <w:rsid w:val="00F2708C"/>
    <w:rsid w:val="00F276D2"/>
    <w:rsid w:val="00F27966"/>
    <w:rsid w:val="00F30057"/>
    <w:rsid w:val="00F323AC"/>
    <w:rsid w:val="00F32F29"/>
    <w:rsid w:val="00F34D20"/>
    <w:rsid w:val="00F40E89"/>
    <w:rsid w:val="00F41B55"/>
    <w:rsid w:val="00F4356D"/>
    <w:rsid w:val="00F46653"/>
    <w:rsid w:val="00F50D7A"/>
    <w:rsid w:val="00F5114F"/>
    <w:rsid w:val="00F52160"/>
    <w:rsid w:val="00F607E9"/>
    <w:rsid w:val="00F61A9B"/>
    <w:rsid w:val="00F6303A"/>
    <w:rsid w:val="00F637EC"/>
    <w:rsid w:val="00F72BC6"/>
    <w:rsid w:val="00F74D92"/>
    <w:rsid w:val="00F74E91"/>
    <w:rsid w:val="00F765AC"/>
    <w:rsid w:val="00F774A1"/>
    <w:rsid w:val="00F83432"/>
    <w:rsid w:val="00FA188F"/>
    <w:rsid w:val="00FA2B45"/>
    <w:rsid w:val="00FA3521"/>
    <w:rsid w:val="00FA4618"/>
    <w:rsid w:val="00FA5C6A"/>
    <w:rsid w:val="00FA70BC"/>
    <w:rsid w:val="00FB04CE"/>
    <w:rsid w:val="00FB17CB"/>
    <w:rsid w:val="00FB3D43"/>
    <w:rsid w:val="00FB5615"/>
    <w:rsid w:val="00FC111C"/>
    <w:rsid w:val="00FC36D8"/>
    <w:rsid w:val="00FC60FE"/>
    <w:rsid w:val="00FC6538"/>
    <w:rsid w:val="00FC6BBD"/>
    <w:rsid w:val="00FC7642"/>
    <w:rsid w:val="00FD04B8"/>
    <w:rsid w:val="00FD161B"/>
    <w:rsid w:val="00FD6542"/>
    <w:rsid w:val="00FD6CF8"/>
    <w:rsid w:val="00FD7C99"/>
    <w:rsid w:val="00FE06E7"/>
    <w:rsid w:val="00FE1148"/>
    <w:rsid w:val="00FE232D"/>
    <w:rsid w:val="00FE2B1F"/>
    <w:rsid w:val="00FE3ED7"/>
    <w:rsid w:val="00FE45E3"/>
    <w:rsid w:val="00FE4851"/>
    <w:rsid w:val="00FE4C70"/>
    <w:rsid w:val="00FF0EE3"/>
    <w:rsid w:val="00FF12AA"/>
    <w:rsid w:val="00FF3A0C"/>
    <w:rsid w:val="00FF3FC9"/>
    <w:rsid w:val="011B2EF3"/>
    <w:rsid w:val="017240DE"/>
    <w:rsid w:val="0175674F"/>
    <w:rsid w:val="01E565FA"/>
    <w:rsid w:val="01F00AC2"/>
    <w:rsid w:val="02154663"/>
    <w:rsid w:val="02292863"/>
    <w:rsid w:val="0239693F"/>
    <w:rsid w:val="023A042F"/>
    <w:rsid w:val="025010BB"/>
    <w:rsid w:val="02546B6C"/>
    <w:rsid w:val="029A5126"/>
    <w:rsid w:val="02D8282F"/>
    <w:rsid w:val="031B02C0"/>
    <w:rsid w:val="032231CF"/>
    <w:rsid w:val="03277754"/>
    <w:rsid w:val="032F4B07"/>
    <w:rsid w:val="03E10EBA"/>
    <w:rsid w:val="03F655EE"/>
    <w:rsid w:val="042664DE"/>
    <w:rsid w:val="046C0CB2"/>
    <w:rsid w:val="0477536F"/>
    <w:rsid w:val="04B94F4D"/>
    <w:rsid w:val="04C21344"/>
    <w:rsid w:val="04C43D63"/>
    <w:rsid w:val="04F81DE1"/>
    <w:rsid w:val="05454338"/>
    <w:rsid w:val="05B01635"/>
    <w:rsid w:val="05E77817"/>
    <w:rsid w:val="061B04B7"/>
    <w:rsid w:val="061D2A2B"/>
    <w:rsid w:val="06315ED7"/>
    <w:rsid w:val="065151B1"/>
    <w:rsid w:val="06895999"/>
    <w:rsid w:val="06C03A9E"/>
    <w:rsid w:val="06D949CD"/>
    <w:rsid w:val="06DD6191"/>
    <w:rsid w:val="06E254C0"/>
    <w:rsid w:val="06F64EBB"/>
    <w:rsid w:val="071A3688"/>
    <w:rsid w:val="07205A43"/>
    <w:rsid w:val="076619AB"/>
    <w:rsid w:val="077917A3"/>
    <w:rsid w:val="079E2695"/>
    <w:rsid w:val="07DB3FA1"/>
    <w:rsid w:val="08490522"/>
    <w:rsid w:val="0880218A"/>
    <w:rsid w:val="08B408A7"/>
    <w:rsid w:val="08CB2335"/>
    <w:rsid w:val="08D02FA9"/>
    <w:rsid w:val="09102B5A"/>
    <w:rsid w:val="091E7CF5"/>
    <w:rsid w:val="09380221"/>
    <w:rsid w:val="096E5954"/>
    <w:rsid w:val="097A7C6C"/>
    <w:rsid w:val="097C48EB"/>
    <w:rsid w:val="09AE5935"/>
    <w:rsid w:val="09B12843"/>
    <w:rsid w:val="09DE6C10"/>
    <w:rsid w:val="0A1020DD"/>
    <w:rsid w:val="0A14100E"/>
    <w:rsid w:val="0A175C31"/>
    <w:rsid w:val="0A22297D"/>
    <w:rsid w:val="0A886976"/>
    <w:rsid w:val="0AC007F8"/>
    <w:rsid w:val="0ACD63C7"/>
    <w:rsid w:val="0ADC1457"/>
    <w:rsid w:val="0B1308F6"/>
    <w:rsid w:val="0B203310"/>
    <w:rsid w:val="0B253205"/>
    <w:rsid w:val="0B25707A"/>
    <w:rsid w:val="0B5F4322"/>
    <w:rsid w:val="0B8C2DDC"/>
    <w:rsid w:val="0B8C7DC3"/>
    <w:rsid w:val="0C1A02D7"/>
    <w:rsid w:val="0C4E061F"/>
    <w:rsid w:val="0CDD051E"/>
    <w:rsid w:val="0D107A79"/>
    <w:rsid w:val="0D167CE5"/>
    <w:rsid w:val="0D443483"/>
    <w:rsid w:val="0D646FD0"/>
    <w:rsid w:val="0D9A6380"/>
    <w:rsid w:val="0DC22EC1"/>
    <w:rsid w:val="0DD759F4"/>
    <w:rsid w:val="0DFB2FB3"/>
    <w:rsid w:val="0E665386"/>
    <w:rsid w:val="0E8A6DC2"/>
    <w:rsid w:val="0EA74A65"/>
    <w:rsid w:val="0EB55CA2"/>
    <w:rsid w:val="0ECA344C"/>
    <w:rsid w:val="0EFD1661"/>
    <w:rsid w:val="0F21641D"/>
    <w:rsid w:val="0F40320A"/>
    <w:rsid w:val="0F4672D5"/>
    <w:rsid w:val="0F75734D"/>
    <w:rsid w:val="0FF705E9"/>
    <w:rsid w:val="10182083"/>
    <w:rsid w:val="104F141E"/>
    <w:rsid w:val="108744B7"/>
    <w:rsid w:val="109F7C81"/>
    <w:rsid w:val="10A049A9"/>
    <w:rsid w:val="10A710B4"/>
    <w:rsid w:val="10AC2496"/>
    <w:rsid w:val="10AE050B"/>
    <w:rsid w:val="10B643FA"/>
    <w:rsid w:val="10C71AAC"/>
    <w:rsid w:val="10DA389B"/>
    <w:rsid w:val="10DA76D6"/>
    <w:rsid w:val="11325CE0"/>
    <w:rsid w:val="113A2F0E"/>
    <w:rsid w:val="11B322D4"/>
    <w:rsid w:val="11C8782E"/>
    <w:rsid w:val="11CC2A7C"/>
    <w:rsid w:val="11FE06F3"/>
    <w:rsid w:val="120558D6"/>
    <w:rsid w:val="12073485"/>
    <w:rsid w:val="122B2DC6"/>
    <w:rsid w:val="12645961"/>
    <w:rsid w:val="126F7F50"/>
    <w:rsid w:val="128B37A6"/>
    <w:rsid w:val="12E71799"/>
    <w:rsid w:val="132A7280"/>
    <w:rsid w:val="13416D96"/>
    <w:rsid w:val="136A3DB0"/>
    <w:rsid w:val="13764A3E"/>
    <w:rsid w:val="13B677A9"/>
    <w:rsid w:val="13BE3D4A"/>
    <w:rsid w:val="13C452C2"/>
    <w:rsid w:val="13CE4FE0"/>
    <w:rsid w:val="13FC5C4F"/>
    <w:rsid w:val="142E526F"/>
    <w:rsid w:val="14A744DC"/>
    <w:rsid w:val="14AD0DD4"/>
    <w:rsid w:val="14B51D30"/>
    <w:rsid w:val="14DB4EC7"/>
    <w:rsid w:val="14E07884"/>
    <w:rsid w:val="156B4EF5"/>
    <w:rsid w:val="159A0776"/>
    <w:rsid w:val="15D0626F"/>
    <w:rsid w:val="15D712D8"/>
    <w:rsid w:val="16615E8E"/>
    <w:rsid w:val="16684270"/>
    <w:rsid w:val="1677734A"/>
    <w:rsid w:val="167C538B"/>
    <w:rsid w:val="168C541C"/>
    <w:rsid w:val="16FE48D3"/>
    <w:rsid w:val="17216AF1"/>
    <w:rsid w:val="17422B1D"/>
    <w:rsid w:val="176F2136"/>
    <w:rsid w:val="17A0322D"/>
    <w:rsid w:val="17EB1580"/>
    <w:rsid w:val="1817154F"/>
    <w:rsid w:val="187F4F37"/>
    <w:rsid w:val="189B6D62"/>
    <w:rsid w:val="18BD3B08"/>
    <w:rsid w:val="18CB0E86"/>
    <w:rsid w:val="191A645C"/>
    <w:rsid w:val="1922698B"/>
    <w:rsid w:val="199554CB"/>
    <w:rsid w:val="1A2A1B57"/>
    <w:rsid w:val="1A505BF9"/>
    <w:rsid w:val="1AAD32C3"/>
    <w:rsid w:val="1AC32E97"/>
    <w:rsid w:val="1AC960C2"/>
    <w:rsid w:val="1ADD078C"/>
    <w:rsid w:val="1AE060BE"/>
    <w:rsid w:val="1B3A7B26"/>
    <w:rsid w:val="1B506EEB"/>
    <w:rsid w:val="1B784800"/>
    <w:rsid w:val="1B7A33A9"/>
    <w:rsid w:val="1C341BE3"/>
    <w:rsid w:val="1C343E63"/>
    <w:rsid w:val="1C426CD6"/>
    <w:rsid w:val="1C54688B"/>
    <w:rsid w:val="1C5E08C4"/>
    <w:rsid w:val="1C810E6C"/>
    <w:rsid w:val="1C893C15"/>
    <w:rsid w:val="1C8C3DE3"/>
    <w:rsid w:val="1CB6087B"/>
    <w:rsid w:val="1CFC3842"/>
    <w:rsid w:val="1D5000F7"/>
    <w:rsid w:val="1D807409"/>
    <w:rsid w:val="1DB40E22"/>
    <w:rsid w:val="1E075089"/>
    <w:rsid w:val="1E2A4C19"/>
    <w:rsid w:val="1E3E1865"/>
    <w:rsid w:val="1E5F5C5F"/>
    <w:rsid w:val="1E680583"/>
    <w:rsid w:val="1E98544B"/>
    <w:rsid w:val="1E9F0221"/>
    <w:rsid w:val="1ED82539"/>
    <w:rsid w:val="1EFF2FFD"/>
    <w:rsid w:val="1F2F0E04"/>
    <w:rsid w:val="1F350C0D"/>
    <w:rsid w:val="1F80470F"/>
    <w:rsid w:val="1F806D36"/>
    <w:rsid w:val="1F8B60F0"/>
    <w:rsid w:val="1FF55BC4"/>
    <w:rsid w:val="20917681"/>
    <w:rsid w:val="20DA10EA"/>
    <w:rsid w:val="20F01EC6"/>
    <w:rsid w:val="20F87D04"/>
    <w:rsid w:val="213B5E42"/>
    <w:rsid w:val="21440214"/>
    <w:rsid w:val="21612073"/>
    <w:rsid w:val="217677E4"/>
    <w:rsid w:val="21955768"/>
    <w:rsid w:val="2196094F"/>
    <w:rsid w:val="21A24C40"/>
    <w:rsid w:val="21FA1A16"/>
    <w:rsid w:val="221E1123"/>
    <w:rsid w:val="233E118F"/>
    <w:rsid w:val="24021188"/>
    <w:rsid w:val="240535B7"/>
    <w:rsid w:val="24447D76"/>
    <w:rsid w:val="24666511"/>
    <w:rsid w:val="246F0492"/>
    <w:rsid w:val="24B21A5A"/>
    <w:rsid w:val="24D10905"/>
    <w:rsid w:val="24FD246F"/>
    <w:rsid w:val="255F1D5A"/>
    <w:rsid w:val="25983863"/>
    <w:rsid w:val="263416AE"/>
    <w:rsid w:val="26E866B4"/>
    <w:rsid w:val="27076A5B"/>
    <w:rsid w:val="27282F8D"/>
    <w:rsid w:val="2735145F"/>
    <w:rsid w:val="27CA036D"/>
    <w:rsid w:val="27F3015D"/>
    <w:rsid w:val="28421013"/>
    <w:rsid w:val="28485A15"/>
    <w:rsid w:val="285E79CB"/>
    <w:rsid w:val="286337EB"/>
    <w:rsid w:val="287B6F62"/>
    <w:rsid w:val="28836B25"/>
    <w:rsid w:val="288C62EA"/>
    <w:rsid w:val="28C060D8"/>
    <w:rsid w:val="28E90451"/>
    <w:rsid w:val="292066FE"/>
    <w:rsid w:val="29AC79D1"/>
    <w:rsid w:val="29AF14F4"/>
    <w:rsid w:val="29B135DD"/>
    <w:rsid w:val="29C74A0E"/>
    <w:rsid w:val="2A1E3431"/>
    <w:rsid w:val="2A28792F"/>
    <w:rsid w:val="2A4134CC"/>
    <w:rsid w:val="2A490E29"/>
    <w:rsid w:val="2A5C2E7E"/>
    <w:rsid w:val="2A7C5463"/>
    <w:rsid w:val="2AC45EB1"/>
    <w:rsid w:val="2B044B89"/>
    <w:rsid w:val="2B174D70"/>
    <w:rsid w:val="2B3E2541"/>
    <w:rsid w:val="2B49215A"/>
    <w:rsid w:val="2BCC5D13"/>
    <w:rsid w:val="2BDE08FA"/>
    <w:rsid w:val="2BEB7CFF"/>
    <w:rsid w:val="2BF90944"/>
    <w:rsid w:val="2C586EAF"/>
    <w:rsid w:val="2C8F7376"/>
    <w:rsid w:val="2CEC4612"/>
    <w:rsid w:val="2CFC54EE"/>
    <w:rsid w:val="2D4B773E"/>
    <w:rsid w:val="2D673047"/>
    <w:rsid w:val="2D9E0246"/>
    <w:rsid w:val="2DC35A6B"/>
    <w:rsid w:val="2E050709"/>
    <w:rsid w:val="2E201624"/>
    <w:rsid w:val="2E497F59"/>
    <w:rsid w:val="2E8D0249"/>
    <w:rsid w:val="2EE92E1E"/>
    <w:rsid w:val="2EF42911"/>
    <w:rsid w:val="2EFB7B35"/>
    <w:rsid w:val="2F1331C7"/>
    <w:rsid w:val="2F173A57"/>
    <w:rsid w:val="2F2720ED"/>
    <w:rsid w:val="2F2D5666"/>
    <w:rsid w:val="2F357E25"/>
    <w:rsid w:val="2F395F54"/>
    <w:rsid w:val="2F3A778B"/>
    <w:rsid w:val="2F4050D0"/>
    <w:rsid w:val="2F870A85"/>
    <w:rsid w:val="2F9072FF"/>
    <w:rsid w:val="2FA16C41"/>
    <w:rsid w:val="2FCC4D09"/>
    <w:rsid w:val="2FF16D8F"/>
    <w:rsid w:val="304D21A4"/>
    <w:rsid w:val="30AE768C"/>
    <w:rsid w:val="314E2AD7"/>
    <w:rsid w:val="317A19BB"/>
    <w:rsid w:val="317D18D2"/>
    <w:rsid w:val="31C23CED"/>
    <w:rsid w:val="3285327B"/>
    <w:rsid w:val="32BC6E5E"/>
    <w:rsid w:val="32C71AE0"/>
    <w:rsid w:val="32C748DC"/>
    <w:rsid w:val="32DA30EA"/>
    <w:rsid w:val="32E64609"/>
    <w:rsid w:val="332F28F5"/>
    <w:rsid w:val="33365E13"/>
    <w:rsid w:val="33D3632F"/>
    <w:rsid w:val="33F56FEC"/>
    <w:rsid w:val="33FD76BE"/>
    <w:rsid w:val="34055461"/>
    <w:rsid w:val="344F417C"/>
    <w:rsid w:val="34530AE6"/>
    <w:rsid w:val="345343F5"/>
    <w:rsid w:val="34944088"/>
    <w:rsid w:val="35156241"/>
    <w:rsid w:val="351C180B"/>
    <w:rsid w:val="35396DA0"/>
    <w:rsid w:val="35530BD2"/>
    <w:rsid w:val="358322BE"/>
    <w:rsid w:val="35B35362"/>
    <w:rsid w:val="35D455C8"/>
    <w:rsid w:val="363D2660"/>
    <w:rsid w:val="365E6576"/>
    <w:rsid w:val="368B5773"/>
    <w:rsid w:val="36B850BA"/>
    <w:rsid w:val="36DD3DA6"/>
    <w:rsid w:val="36DF6D48"/>
    <w:rsid w:val="36E542A3"/>
    <w:rsid w:val="36EC5CED"/>
    <w:rsid w:val="37036833"/>
    <w:rsid w:val="372532FA"/>
    <w:rsid w:val="372E5DD5"/>
    <w:rsid w:val="37705DD2"/>
    <w:rsid w:val="37846F04"/>
    <w:rsid w:val="37D269D4"/>
    <w:rsid w:val="37E42938"/>
    <w:rsid w:val="380E11D9"/>
    <w:rsid w:val="38231C25"/>
    <w:rsid w:val="38307E3A"/>
    <w:rsid w:val="38754373"/>
    <w:rsid w:val="38B12F93"/>
    <w:rsid w:val="38D95E52"/>
    <w:rsid w:val="390C3312"/>
    <w:rsid w:val="391A4DE7"/>
    <w:rsid w:val="392845DF"/>
    <w:rsid w:val="39384075"/>
    <w:rsid w:val="393D237B"/>
    <w:rsid w:val="39905C5B"/>
    <w:rsid w:val="39905CBA"/>
    <w:rsid w:val="39C93C16"/>
    <w:rsid w:val="39ED0AA1"/>
    <w:rsid w:val="3A0029F3"/>
    <w:rsid w:val="3A002E9A"/>
    <w:rsid w:val="3A0E7677"/>
    <w:rsid w:val="3A3C25D7"/>
    <w:rsid w:val="3A5D7DF1"/>
    <w:rsid w:val="3A696106"/>
    <w:rsid w:val="3A771E7C"/>
    <w:rsid w:val="3AAB09E4"/>
    <w:rsid w:val="3AC01B09"/>
    <w:rsid w:val="3ACA26EC"/>
    <w:rsid w:val="3AD06B53"/>
    <w:rsid w:val="3AEE58E1"/>
    <w:rsid w:val="3B4603B4"/>
    <w:rsid w:val="3B480A98"/>
    <w:rsid w:val="3BB64A67"/>
    <w:rsid w:val="3BD75AD6"/>
    <w:rsid w:val="3C624388"/>
    <w:rsid w:val="3CA40A90"/>
    <w:rsid w:val="3CAC79CA"/>
    <w:rsid w:val="3CC36161"/>
    <w:rsid w:val="3D0B7084"/>
    <w:rsid w:val="3D532A73"/>
    <w:rsid w:val="3D663392"/>
    <w:rsid w:val="3DA610DF"/>
    <w:rsid w:val="3DF64736"/>
    <w:rsid w:val="3DF95BD7"/>
    <w:rsid w:val="3E974885"/>
    <w:rsid w:val="3EBC53F6"/>
    <w:rsid w:val="3EBE60F2"/>
    <w:rsid w:val="3F0E7F6E"/>
    <w:rsid w:val="3F0F4BB9"/>
    <w:rsid w:val="3F75273C"/>
    <w:rsid w:val="3F9B1B4A"/>
    <w:rsid w:val="3FBB54A1"/>
    <w:rsid w:val="3FE12999"/>
    <w:rsid w:val="3FEC6FA3"/>
    <w:rsid w:val="404D6193"/>
    <w:rsid w:val="409669F0"/>
    <w:rsid w:val="40D10A84"/>
    <w:rsid w:val="41430D6E"/>
    <w:rsid w:val="415E0D5B"/>
    <w:rsid w:val="418B32B2"/>
    <w:rsid w:val="41BC1DA2"/>
    <w:rsid w:val="420143AB"/>
    <w:rsid w:val="4228754F"/>
    <w:rsid w:val="422F39F0"/>
    <w:rsid w:val="42422076"/>
    <w:rsid w:val="4243163F"/>
    <w:rsid w:val="42731BA1"/>
    <w:rsid w:val="427830BA"/>
    <w:rsid w:val="42951607"/>
    <w:rsid w:val="42BC64DD"/>
    <w:rsid w:val="42C07915"/>
    <w:rsid w:val="42C575BD"/>
    <w:rsid w:val="42E2174B"/>
    <w:rsid w:val="43230647"/>
    <w:rsid w:val="4344573C"/>
    <w:rsid w:val="43A22025"/>
    <w:rsid w:val="43A65EF5"/>
    <w:rsid w:val="43A67AF8"/>
    <w:rsid w:val="43AC7BAF"/>
    <w:rsid w:val="44036C30"/>
    <w:rsid w:val="443F7548"/>
    <w:rsid w:val="444A128E"/>
    <w:rsid w:val="444D37D5"/>
    <w:rsid w:val="44695F03"/>
    <w:rsid w:val="449373B9"/>
    <w:rsid w:val="449D633E"/>
    <w:rsid w:val="44BF3ED1"/>
    <w:rsid w:val="44D142E8"/>
    <w:rsid w:val="44E13350"/>
    <w:rsid w:val="451D41E6"/>
    <w:rsid w:val="4544208D"/>
    <w:rsid w:val="4560102C"/>
    <w:rsid w:val="457A0001"/>
    <w:rsid w:val="45853E19"/>
    <w:rsid w:val="45B177E7"/>
    <w:rsid w:val="45B36CD7"/>
    <w:rsid w:val="45D015EF"/>
    <w:rsid w:val="45EE11A5"/>
    <w:rsid w:val="45FE57B3"/>
    <w:rsid w:val="462C0FA0"/>
    <w:rsid w:val="46501022"/>
    <w:rsid w:val="46735870"/>
    <w:rsid w:val="46B22DAD"/>
    <w:rsid w:val="46FA03FD"/>
    <w:rsid w:val="47022C63"/>
    <w:rsid w:val="47286E32"/>
    <w:rsid w:val="472E2059"/>
    <w:rsid w:val="478A72C4"/>
    <w:rsid w:val="479E32E6"/>
    <w:rsid w:val="479E5F68"/>
    <w:rsid w:val="47E47304"/>
    <w:rsid w:val="47E50A8C"/>
    <w:rsid w:val="47EC5626"/>
    <w:rsid w:val="48604A6A"/>
    <w:rsid w:val="487C76A0"/>
    <w:rsid w:val="48853388"/>
    <w:rsid w:val="48AD7B6E"/>
    <w:rsid w:val="48DE0DBD"/>
    <w:rsid w:val="48F573F1"/>
    <w:rsid w:val="48F649D4"/>
    <w:rsid w:val="4952155D"/>
    <w:rsid w:val="49594016"/>
    <w:rsid w:val="499A72FA"/>
    <w:rsid w:val="49B55B84"/>
    <w:rsid w:val="49D97353"/>
    <w:rsid w:val="4A642A4E"/>
    <w:rsid w:val="4A7A1AE5"/>
    <w:rsid w:val="4AA84682"/>
    <w:rsid w:val="4ADC51BE"/>
    <w:rsid w:val="4AEF6313"/>
    <w:rsid w:val="4AFC1194"/>
    <w:rsid w:val="4B142168"/>
    <w:rsid w:val="4B3178BD"/>
    <w:rsid w:val="4B594A1B"/>
    <w:rsid w:val="4B9932D0"/>
    <w:rsid w:val="4BB24E66"/>
    <w:rsid w:val="4BBF6453"/>
    <w:rsid w:val="4BFF6423"/>
    <w:rsid w:val="4C2D43FD"/>
    <w:rsid w:val="4C3B016F"/>
    <w:rsid w:val="4C4731E4"/>
    <w:rsid w:val="4C4A3A0C"/>
    <w:rsid w:val="4C556956"/>
    <w:rsid w:val="4CE25F39"/>
    <w:rsid w:val="4CF0588C"/>
    <w:rsid w:val="4D9F3E38"/>
    <w:rsid w:val="4DA0671F"/>
    <w:rsid w:val="4DA579D5"/>
    <w:rsid w:val="4DC25290"/>
    <w:rsid w:val="4DC54641"/>
    <w:rsid w:val="4DCA2D3A"/>
    <w:rsid w:val="4DD66800"/>
    <w:rsid w:val="4E1E5245"/>
    <w:rsid w:val="4E63397B"/>
    <w:rsid w:val="4E7835BC"/>
    <w:rsid w:val="4E873C75"/>
    <w:rsid w:val="4E913497"/>
    <w:rsid w:val="4EB122B3"/>
    <w:rsid w:val="4F1C1126"/>
    <w:rsid w:val="4F411A2B"/>
    <w:rsid w:val="4F9973F4"/>
    <w:rsid w:val="4FB516E1"/>
    <w:rsid w:val="4FD07B4B"/>
    <w:rsid w:val="4FF60E27"/>
    <w:rsid w:val="4FFB6E83"/>
    <w:rsid w:val="50142A24"/>
    <w:rsid w:val="504E4900"/>
    <w:rsid w:val="506523AF"/>
    <w:rsid w:val="50A53988"/>
    <w:rsid w:val="50DE11DD"/>
    <w:rsid w:val="514432FE"/>
    <w:rsid w:val="51450D89"/>
    <w:rsid w:val="517158BA"/>
    <w:rsid w:val="51766916"/>
    <w:rsid w:val="51854E7F"/>
    <w:rsid w:val="51966F39"/>
    <w:rsid w:val="51DF29B8"/>
    <w:rsid w:val="51F46078"/>
    <w:rsid w:val="51FC53E0"/>
    <w:rsid w:val="5201325E"/>
    <w:rsid w:val="520443CA"/>
    <w:rsid w:val="520A725D"/>
    <w:rsid w:val="52744776"/>
    <w:rsid w:val="52831058"/>
    <w:rsid w:val="52844815"/>
    <w:rsid w:val="52C55C27"/>
    <w:rsid w:val="533F5425"/>
    <w:rsid w:val="53635E9D"/>
    <w:rsid w:val="538006EE"/>
    <w:rsid w:val="53CB4573"/>
    <w:rsid w:val="54023D29"/>
    <w:rsid w:val="5417754E"/>
    <w:rsid w:val="544B6EBD"/>
    <w:rsid w:val="54651740"/>
    <w:rsid w:val="54661A6D"/>
    <w:rsid w:val="547000E3"/>
    <w:rsid w:val="547E76AA"/>
    <w:rsid w:val="54D3458B"/>
    <w:rsid w:val="54D55E32"/>
    <w:rsid w:val="54DC6F76"/>
    <w:rsid w:val="54EC48EF"/>
    <w:rsid w:val="54F262B2"/>
    <w:rsid w:val="553A4A5A"/>
    <w:rsid w:val="553D6CBE"/>
    <w:rsid w:val="554E1A2E"/>
    <w:rsid w:val="55500544"/>
    <w:rsid w:val="5558603B"/>
    <w:rsid w:val="558A07AD"/>
    <w:rsid w:val="55C2011B"/>
    <w:rsid w:val="55D212DA"/>
    <w:rsid w:val="55DE2EAD"/>
    <w:rsid w:val="56055D7B"/>
    <w:rsid w:val="561C06B7"/>
    <w:rsid w:val="565B470A"/>
    <w:rsid w:val="566E1B98"/>
    <w:rsid w:val="56985ECA"/>
    <w:rsid w:val="569E48CE"/>
    <w:rsid w:val="56BB6F53"/>
    <w:rsid w:val="574A647E"/>
    <w:rsid w:val="57794F86"/>
    <w:rsid w:val="57962DD5"/>
    <w:rsid w:val="579C5972"/>
    <w:rsid w:val="57BE0BA9"/>
    <w:rsid w:val="57DA2FF7"/>
    <w:rsid w:val="57FD7F87"/>
    <w:rsid w:val="58210F70"/>
    <w:rsid w:val="586F1DD2"/>
    <w:rsid w:val="588671C4"/>
    <w:rsid w:val="58B01E68"/>
    <w:rsid w:val="58B3757A"/>
    <w:rsid w:val="58BE4999"/>
    <w:rsid w:val="58CE4E5E"/>
    <w:rsid w:val="58D32786"/>
    <w:rsid w:val="592854BF"/>
    <w:rsid w:val="59474427"/>
    <w:rsid w:val="594C7A50"/>
    <w:rsid w:val="598E39A7"/>
    <w:rsid w:val="598E6E85"/>
    <w:rsid w:val="5992116A"/>
    <w:rsid w:val="59AD1DB0"/>
    <w:rsid w:val="59CA67CF"/>
    <w:rsid w:val="5A131F6B"/>
    <w:rsid w:val="5A1F4157"/>
    <w:rsid w:val="5A4F1586"/>
    <w:rsid w:val="5A5534F6"/>
    <w:rsid w:val="5B1D1F89"/>
    <w:rsid w:val="5B365D93"/>
    <w:rsid w:val="5B380BC3"/>
    <w:rsid w:val="5B41331E"/>
    <w:rsid w:val="5B590846"/>
    <w:rsid w:val="5B726428"/>
    <w:rsid w:val="5B883509"/>
    <w:rsid w:val="5B97670E"/>
    <w:rsid w:val="5C0C4A07"/>
    <w:rsid w:val="5C313AEE"/>
    <w:rsid w:val="5C3E03D2"/>
    <w:rsid w:val="5C5825AA"/>
    <w:rsid w:val="5C9639C4"/>
    <w:rsid w:val="5CB127D2"/>
    <w:rsid w:val="5D7609D1"/>
    <w:rsid w:val="5DA913A6"/>
    <w:rsid w:val="5E215AF5"/>
    <w:rsid w:val="5E85058B"/>
    <w:rsid w:val="5EC877BE"/>
    <w:rsid w:val="5EE35E56"/>
    <w:rsid w:val="5EFD5C8E"/>
    <w:rsid w:val="5F0F6B05"/>
    <w:rsid w:val="5F6E36A0"/>
    <w:rsid w:val="5FC15F09"/>
    <w:rsid w:val="5FDC1FC3"/>
    <w:rsid w:val="5FF03B17"/>
    <w:rsid w:val="6047743B"/>
    <w:rsid w:val="607A593F"/>
    <w:rsid w:val="607E760A"/>
    <w:rsid w:val="60965ADD"/>
    <w:rsid w:val="60BD0C0D"/>
    <w:rsid w:val="60CF4CAA"/>
    <w:rsid w:val="61226E78"/>
    <w:rsid w:val="612A36F4"/>
    <w:rsid w:val="61AC4E9D"/>
    <w:rsid w:val="61AE0F73"/>
    <w:rsid w:val="61BB1034"/>
    <w:rsid w:val="61C72E6E"/>
    <w:rsid w:val="623546AA"/>
    <w:rsid w:val="625B56F8"/>
    <w:rsid w:val="62FA19FB"/>
    <w:rsid w:val="63234585"/>
    <w:rsid w:val="63592F9D"/>
    <w:rsid w:val="63A7359E"/>
    <w:rsid w:val="63CF1C92"/>
    <w:rsid w:val="6409130A"/>
    <w:rsid w:val="641A1533"/>
    <w:rsid w:val="642A40AF"/>
    <w:rsid w:val="647075CD"/>
    <w:rsid w:val="64737DE5"/>
    <w:rsid w:val="64782FAA"/>
    <w:rsid w:val="64B452BD"/>
    <w:rsid w:val="64C526A6"/>
    <w:rsid w:val="64CA2ADF"/>
    <w:rsid w:val="65242C85"/>
    <w:rsid w:val="65374528"/>
    <w:rsid w:val="653E2C47"/>
    <w:rsid w:val="65713B58"/>
    <w:rsid w:val="65773FB0"/>
    <w:rsid w:val="65A34952"/>
    <w:rsid w:val="65AF4E0B"/>
    <w:rsid w:val="65BF71D6"/>
    <w:rsid w:val="65E650F7"/>
    <w:rsid w:val="66351977"/>
    <w:rsid w:val="66A44CC7"/>
    <w:rsid w:val="670D5158"/>
    <w:rsid w:val="672F24E9"/>
    <w:rsid w:val="674B49C6"/>
    <w:rsid w:val="681A5F3B"/>
    <w:rsid w:val="683602AE"/>
    <w:rsid w:val="683E4061"/>
    <w:rsid w:val="685A699C"/>
    <w:rsid w:val="6878474F"/>
    <w:rsid w:val="68882BCB"/>
    <w:rsid w:val="68B0186F"/>
    <w:rsid w:val="68CB0E27"/>
    <w:rsid w:val="68F06A92"/>
    <w:rsid w:val="690C2762"/>
    <w:rsid w:val="691C5141"/>
    <w:rsid w:val="691E574C"/>
    <w:rsid w:val="69501373"/>
    <w:rsid w:val="69C63F07"/>
    <w:rsid w:val="69DD7064"/>
    <w:rsid w:val="6A34657F"/>
    <w:rsid w:val="6A583B10"/>
    <w:rsid w:val="6A763F50"/>
    <w:rsid w:val="6A8E2BDB"/>
    <w:rsid w:val="6AB378B4"/>
    <w:rsid w:val="6AB54053"/>
    <w:rsid w:val="6AD71D05"/>
    <w:rsid w:val="6B06622D"/>
    <w:rsid w:val="6B61082D"/>
    <w:rsid w:val="6B670800"/>
    <w:rsid w:val="6BBB08DF"/>
    <w:rsid w:val="6BE801E7"/>
    <w:rsid w:val="6C08539F"/>
    <w:rsid w:val="6C655BF8"/>
    <w:rsid w:val="6C9F465B"/>
    <w:rsid w:val="6CA166B8"/>
    <w:rsid w:val="6CA743CC"/>
    <w:rsid w:val="6CBF1508"/>
    <w:rsid w:val="6CE27ACD"/>
    <w:rsid w:val="6CE759E9"/>
    <w:rsid w:val="6CF7074B"/>
    <w:rsid w:val="6D6B6E4D"/>
    <w:rsid w:val="6D796755"/>
    <w:rsid w:val="6D9305DB"/>
    <w:rsid w:val="6DC37052"/>
    <w:rsid w:val="6DE94F39"/>
    <w:rsid w:val="6DF243DE"/>
    <w:rsid w:val="6E056DE4"/>
    <w:rsid w:val="6E2F66A7"/>
    <w:rsid w:val="6E543DB3"/>
    <w:rsid w:val="6E683453"/>
    <w:rsid w:val="6E862D42"/>
    <w:rsid w:val="6E937CD8"/>
    <w:rsid w:val="6ECA26D1"/>
    <w:rsid w:val="6F07481C"/>
    <w:rsid w:val="6F13037E"/>
    <w:rsid w:val="6F213CF7"/>
    <w:rsid w:val="6F213FA3"/>
    <w:rsid w:val="6F3D3ED9"/>
    <w:rsid w:val="6F414742"/>
    <w:rsid w:val="6F422395"/>
    <w:rsid w:val="6F5E5CAB"/>
    <w:rsid w:val="6F777F27"/>
    <w:rsid w:val="6F8F7052"/>
    <w:rsid w:val="6FB23DD0"/>
    <w:rsid w:val="6FC113A3"/>
    <w:rsid w:val="6FCB39B7"/>
    <w:rsid w:val="704242AE"/>
    <w:rsid w:val="707D5EC5"/>
    <w:rsid w:val="709256F6"/>
    <w:rsid w:val="70C90DC0"/>
    <w:rsid w:val="70CE529A"/>
    <w:rsid w:val="70DA70E5"/>
    <w:rsid w:val="715776FB"/>
    <w:rsid w:val="71D30F7C"/>
    <w:rsid w:val="71F4425A"/>
    <w:rsid w:val="723C52DD"/>
    <w:rsid w:val="72C26192"/>
    <w:rsid w:val="72DE59F0"/>
    <w:rsid w:val="73295315"/>
    <w:rsid w:val="732A2376"/>
    <w:rsid w:val="73A47D96"/>
    <w:rsid w:val="73D20A9B"/>
    <w:rsid w:val="743261FE"/>
    <w:rsid w:val="745650ED"/>
    <w:rsid w:val="7460295E"/>
    <w:rsid w:val="74673DE0"/>
    <w:rsid w:val="74804C04"/>
    <w:rsid w:val="74C10AC5"/>
    <w:rsid w:val="74C979F8"/>
    <w:rsid w:val="74F51117"/>
    <w:rsid w:val="74FA159B"/>
    <w:rsid w:val="75131A0E"/>
    <w:rsid w:val="75B15EDF"/>
    <w:rsid w:val="75D81FEC"/>
    <w:rsid w:val="760261F5"/>
    <w:rsid w:val="763B11D1"/>
    <w:rsid w:val="76BE257C"/>
    <w:rsid w:val="76D34414"/>
    <w:rsid w:val="76E5305A"/>
    <w:rsid w:val="77326D7C"/>
    <w:rsid w:val="777651F6"/>
    <w:rsid w:val="779023EF"/>
    <w:rsid w:val="77A75DE5"/>
    <w:rsid w:val="77E358EB"/>
    <w:rsid w:val="77E612B6"/>
    <w:rsid w:val="77F05A71"/>
    <w:rsid w:val="78273EF6"/>
    <w:rsid w:val="78B10FE2"/>
    <w:rsid w:val="78BE77DD"/>
    <w:rsid w:val="7919753F"/>
    <w:rsid w:val="791A7C3D"/>
    <w:rsid w:val="79353340"/>
    <w:rsid w:val="795A70E9"/>
    <w:rsid w:val="79745C4F"/>
    <w:rsid w:val="79A951B4"/>
    <w:rsid w:val="7A136184"/>
    <w:rsid w:val="7A1B49B2"/>
    <w:rsid w:val="7A357C19"/>
    <w:rsid w:val="7A600926"/>
    <w:rsid w:val="7AA11E4E"/>
    <w:rsid w:val="7ACA3E17"/>
    <w:rsid w:val="7ADD0FC9"/>
    <w:rsid w:val="7AF422F1"/>
    <w:rsid w:val="7AFE373A"/>
    <w:rsid w:val="7B4E2788"/>
    <w:rsid w:val="7B70526D"/>
    <w:rsid w:val="7B7F10DE"/>
    <w:rsid w:val="7BA81DE3"/>
    <w:rsid w:val="7BC94E48"/>
    <w:rsid w:val="7BD36A76"/>
    <w:rsid w:val="7BD9545B"/>
    <w:rsid w:val="7BDB77AD"/>
    <w:rsid w:val="7C375405"/>
    <w:rsid w:val="7C7042BA"/>
    <w:rsid w:val="7C7F7A0B"/>
    <w:rsid w:val="7C850882"/>
    <w:rsid w:val="7C9E6B19"/>
    <w:rsid w:val="7CD07F23"/>
    <w:rsid w:val="7D53422E"/>
    <w:rsid w:val="7D5D66EF"/>
    <w:rsid w:val="7D7368E0"/>
    <w:rsid w:val="7D8F6250"/>
    <w:rsid w:val="7D987E04"/>
    <w:rsid w:val="7DDB0212"/>
    <w:rsid w:val="7E1B491C"/>
    <w:rsid w:val="7E295D76"/>
    <w:rsid w:val="7E39407C"/>
    <w:rsid w:val="7E394FEA"/>
    <w:rsid w:val="7E462FD2"/>
    <w:rsid w:val="7E835567"/>
    <w:rsid w:val="7EA753CB"/>
    <w:rsid w:val="7EC555A7"/>
    <w:rsid w:val="7EC7708F"/>
    <w:rsid w:val="7ECE249D"/>
    <w:rsid w:val="7F9A610B"/>
    <w:rsid w:val="7FBC1C41"/>
    <w:rsid w:val="7FC33025"/>
    <w:rsid w:val="7FE477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32"/>
    <w:qFormat/>
    <w:uiPriority w:val="0"/>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3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link w:val="34"/>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5"/>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6">
    <w:name w:val="heading 5"/>
    <w:basedOn w:val="1"/>
    <w:next w:val="1"/>
    <w:link w:val="36"/>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7"/>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38"/>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3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4">
    <w:name w:val="Default Paragraph Font"/>
    <w:semiHidden/>
    <w:uiPriority w:val="0"/>
  </w:style>
  <w:style w:type="table" w:default="1" w:styleId="22">
    <w:name w:val="Normal Table"/>
    <w:semiHidden/>
    <w:uiPriority w:val="0"/>
    <w:tblPr>
      <w:tblStyle w:val="22"/>
      <w:tblCellMar>
        <w:top w:w="0" w:type="dxa"/>
        <w:left w:w="108" w:type="dxa"/>
        <w:bottom w:w="0" w:type="dxa"/>
        <w:right w:w="108" w:type="dxa"/>
      </w:tblCellMar>
    </w:tblPr>
  </w:style>
  <w:style w:type="paragraph" w:styleId="11">
    <w:name w:val="annotation text"/>
    <w:basedOn w:val="1"/>
    <w:link w:val="41"/>
    <w:uiPriority w:val="0"/>
    <w:pPr>
      <w:jc w:val="left"/>
    </w:pPr>
  </w:style>
  <w:style w:type="paragraph" w:styleId="12">
    <w:name w:val="Body Text"/>
    <w:basedOn w:val="1"/>
    <w:next w:val="1"/>
    <w:qFormat/>
    <w:uiPriority w:val="0"/>
    <w:pPr>
      <w:spacing w:after="120"/>
    </w:pPr>
  </w:style>
  <w:style w:type="paragraph" w:styleId="13">
    <w:name w:val="Body Text Indent"/>
    <w:basedOn w:val="1"/>
    <w:qFormat/>
    <w:uiPriority w:val="0"/>
    <w:pPr>
      <w:spacing w:after="120"/>
      <w:ind w:left="420" w:leftChars="200"/>
    </w:pPr>
  </w:style>
  <w:style w:type="paragraph" w:styleId="14">
    <w:name w:val="Date"/>
    <w:basedOn w:val="1"/>
    <w:next w:val="1"/>
    <w:uiPriority w:val="0"/>
    <w:pPr>
      <w:ind w:left="100" w:leftChars="2500"/>
    </w:pPr>
  </w:style>
  <w:style w:type="paragraph" w:styleId="15">
    <w:name w:val="Balloon Text"/>
    <w:basedOn w:val="1"/>
    <w:link w:val="42"/>
    <w:uiPriority w:val="0"/>
    <w:rPr>
      <w:sz w:val="18"/>
      <w:szCs w:val="18"/>
    </w:rPr>
  </w:style>
  <w:style w:type="paragraph" w:styleId="16">
    <w:name w:val="footer"/>
    <w:basedOn w:val="1"/>
    <w:uiPriority w:val="0"/>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11"/>
    <w:next w:val="11"/>
    <w:link w:val="43"/>
    <w:uiPriority w:val="0"/>
    <w:rPr>
      <w:b/>
      <w:bCs/>
    </w:rPr>
  </w:style>
  <w:style w:type="paragraph" w:styleId="20">
    <w:name w:val="Body Text First Indent"/>
    <w:basedOn w:val="12"/>
    <w:qFormat/>
    <w:uiPriority w:val="0"/>
    <w:pPr>
      <w:spacing w:after="0" w:line="360" w:lineRule="auto"/>
      <w:ind w:firstLine="420" w:firstLineChars="100"/>
    </w:pPr>
    <w:rPr>
      <w:rFonts w:ascii="Times New Roman" w:hAnsi="Times New Roman"/>
      <w:sz w:val="28"/>
      <w:szCs w:val="20"/>
    </w:rPr>
  </w:style>
  <w:style w:type="paragraph" w:styleId="21">
    <w:name w:val="Body Text First Indent 2"/>
    <w:basedOn w:val="13"/>
    <w:qFormat/>
    <w:uiPriority w:val="0"/>
    <w:pPr>
      <w:tabs>
        <w:tab w:val="left" w:pos="630"/>
      </w:tabs>
      <w:ind w:firstLine="420"/>
    </w:pPr>
  </w:style>
  <w:style w:type="table" w:styleId="23">
    <w:name w:val="Table Grid"/>
    <w:basedOn w:val="22"/>
    <w:uiPriority w:val="0"/>
    <w:pPr>
      <w:widowControl w:val="0"/>
      <w:jc w:val="both"/>
    </w:pPr>
    <w:rPr>
      <w:rFonts w:ascii="Calibri" w:hAnsi="Calibri"/>
      <w:lang w:val="en-US" w:eastAsia="zh-CN" w:bidi="ar-SA"/>
    </w:r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qFormat/>
    <w:uiPriority w:val="0"/>
    <w:rPr>
      <w:b/>
    </w:rPr>
  </w:style>
  <w:style w:type="character" w:styleId="26">
    <w:name w:val="page number"/>
    <w:basedOn w:val="24"/>
    <w:uiPriority w:val="0"/>
  </w:style>
  <w:style w:type="character" w:styleId="27">
    <w:name w:val="FollowedHyperlink"/>
    <w:basedOn w:val="24"/>
    <w:uiPriority w:val="0"/>
    <w:rPr>
      <w:color w:val="000000"/>
      <w:u w:val="none"/>
    </w:rPr>
  </w:style>
  <w:style w:type="character" w:styleId="28">
    <w:name w:val="Emphasis"/>
    <w:basedOn w:val="24"/>
    <w:qFormat/>
    <w:uiPriority w:val="0"/>
    <w:rPr>
      <w:i/>
    </w:rPr>
  </w:style>
  <w:style w:type="character" w:styleId="29">
    <w:name w:val="Hyperlink"/>
    <w:uiPriority w:val="0"/>
    <w:rPr>
      <w:color w:val="0563C1"/>
      <w:u w:val="single"/>
    </w:rPr>
  </w:style>
  <w:style w:type="character" w:styleId="30">
    <w:name w:val="HTML Code"/>
    <w:uiPriority w:val="0"/>
    <w:rPr>
      <w:rFonts w:ascii="宋体" w:hAnsi="宋体" w:eastAsia="宋体" w:cs="宋体"/>
      <w:sz w:val="24"/>
      <w:szCs w:val="24"/>
    </w:rPr>
  </w:style>
  <w:style w:type="character" w:styleId="31">
    <w:name w:val="annotation reference"/>
    <w:uiPriority w:val="0"/>
    <w:rPr>
      <w:sz w:val="21"/>
      <w:szCs w:val="21"/>
    </w:rPr>
  </w:style>
  <w:style w:type="character" w:customStyle="1" w:styleId="32">
    <w:name w:val="标题 1 Char"/>
    <w:link w:val="2"/>
    <w:uiPriority w:val="0"/>
    <w:rPr>
      <w:rFonts w:eastAsia="宋体"/>
      <w:b/>
      <w:bCs/>
      <w:kern w:val="44"/>
      <w:sz w:val="44"/>
      <w:szCs w:val="44"/>
      <w:lang w:val="en-US" w:eastAsia="zh-CN" w:bidi="ar-SA"/>
    </w:rPr>
  </w:style>
  <w:style w:type="character" w:customStyle="1" w:styleId="33">
    <w:name w:val="标题 2 Char"/>
    <w:link w:val="3"/>
    <w:uiPriority w:val="0"/>
    <w:rPr>
      <w:rFonts w:ascii="Arial" w:hAnsi="Arial" w:eastAsia="黑体"/>
      <w:b/>
      <w:bCs/>
      <w:kern w:val="2"/>
      <w:sz w:val="32"/>
      <w:szCs w:val="32"/>
      <w:lang w:val="en-US" w:eastAsia="zh-CN" w:bidi="ar-SA"/>
    </w:rPr>
  </w:style>
  <w:style w:type="character" w:customStyle="1" w:styleId="34">
    <w:name w:val="标题 3 Char"/>
    <w:link w:val="4"/>
    <w:uiPriority w:val="0"/>
    <w:rPr>
      <w:rFonts w:eastAsia="宋体"/>
      <w:b/>
      <w:bCs/>
      <w:kern w:val="2"/>
      <w:sz w:val="32"/>
      <w:szCs w:val="32"/>
      <w:lang w:val="en-US" w:eastAsia="zh-CN" w:bidi="ar-SA"/>
    </w:rPr>
  </w:style>
  <w:style w:type="character" w:customStyle="1" w:styleId="35">
    <w:name w:val="标题 4 Char"/>
    <w:link w:val="5"/>
    <w:uiPriority w:val="0"/>
    <w:rPr>
      <w:rFonts w:ascii="Arial" w:hAnsi="Arial" w:eastAsia="黑体"/>
      <w:b/>
      <w:bCs/>
      <w:kern w:val="2"/>
      <w:sz w:val="28"/>
      <w:szCs w:val="28"/>
      <w:lang w:val="en-US" w:eastAsia="zh-CN" w:bidi="ar-SA"/>
    </w:rPr>
  </w:style>
  <w:style w:type="character" w:customStyle="1" w:styleId="36">
    <w:name w:val="标题 5 Char"/>
    <w:link w:val="6"/>
    <w:uiPriority w:val="0"/>
    <w:rPr>
      <w:rFonts w:eastAsia="宋体"/>
      <w:b/>
      <w:bCs/>
      <w:kern w:val="2"/>
      <w:sz w:val="28"/>
      <w:szCs w:val="28"/>
      <w:lang w:val="en-US" w:eastAsia="zh-CN" w:bidi="ar-SA"/>
    </w:rPr>
  </w:style>
  <w:style w:type="character" w:customStyle="1" w:styleId="37">
    <w:name w:val="标题 6 Char"/>
    <w:link w:val="7"/>
    <w:uiPriority w:val="0"/>
    <w:rPr>
      <w:rFonts w:ascii="Arial" w:hAnsi="Arial" w:eastAsia="黑体"/>
      <w:b/>
      <w:bCs/>
      <w:kern w:val="2"/>
      <w:sz w:val="24"/>
      <w:szCs w:val="24"/>
      <w:lang w:val="en-US" w:eastAsia="zh-CN" w:bidi="ar-SA"/>
    </w:rPr>
  </w:style>
  <w:style w:type="character" w:customStyle="1" w:styleId="38">
    <w:name w:val="标题 7 Char"/>
    <w:link w:val="8"/>
    <w:uiPriority w:val="0"/>
    <w:rPr>
      <w:rFonts w:eastAsia="宋体"/>
      <w:b/>
      <w:bCs/>
      <w:kern w:val="2"/>
      <w:sz w:val="24"/>
      <w:szCs w:val="24"/>
      <w:lang w:val="en-US" w:eastAsia="zh-CN" w:bidi="ar-SA"/>
    </w:rPr>
  </w:style>
  <w:style w:type="character" w:customStyle="1" w:styleId="39">
    <w:name w:val="标题 8 Char"/>
    <w:link w:val="9"/>
    <w:uiPriority w:val="0"/>
    <w:rPr>
      <w:rFonts w:ascii="Arial" w:hAnsi="Arial" w:eastAsia="黑体"/>
      <w:kern w:val="2"/>
      <w:sz w:val="24"/>
      <w:szCs w:val="24"/>
      <w:lang w:val="en-US" w:eastAsia="zh-CN" w:bidi="ar-SA"/>
    </w:rPr>
  </w:style>
  <w:style w:type="character" w:customStyle="1" w:styleId="40">
    <w:name w:val="标题 9 Char"/>
    <w:link w:val="10"/>
    <w:uiPriority w:val="0"/>
    <w:rPr>
      <w:rFonts w:ascii="Arial" w:hAnsi="Arial" w:eastAsia="黑体"/>
      <w:kern w:val="2"/>
      <w:sz w:val="21"/>
      <w:szCs w:val="21"/>
      <w:lang w:val="en-US" w:eastAsia="zh-CN" w:bidi="ar-SA"/>
    </w:rPr>
  </w:style>
  <w:style w:type="character" w:customStyle="1" w:styleId="41">
    <w:name w:val="批注文字 Char"/>
    <w:link w:val="11"/>
    <w:uiPriority w:val="0"/>
    <w:rPr>
      <w:rFonts w:eastAsia="宋体"/>
      <w:kern w:val="2"/>
      <w:sz w:val="21"/>
      <w:szCs w:val="24"/>
      <w:lang w:val="en-US" w:eastAsia="zh-CN" w:bidi="ar-SA"/>
    </w:rPr>
  </w:style>
  <w:style w:type="character" w:customStyle="1" w:styleId="42">
    <w:name w:val="批注框文本 Char"/>
    <w:link w:val="15"/>
    <w:uiPriority w:val="0"/>
    <w:rPr>
      <w:rFonts w:eastAsia="宋体"/>
      <w:kern w:val="2"/>
      <w:sz w:val="18"/>
      <w:szCs w:val="18"/>
      <w:lang w:val="en-US" w:eastAsia="zh-CN" w:bidi="ar-SA"/>
    </w:rPr>
  </w:style>
  <w:style w:type="character" w:customStyle="1" w:styleId="43">
    <w:name w:val="批注主题 Char"/>
    <w:link w:val="19"/>
    <w:uiPriority w:val="0"/>
    <w:rPr>
      <w:rFonts w:eastAsia="宋体"/>
      <w:b/>
      <w:bCs/>
      <w:kern w:val="2"/>
      <w:sz w:val="21"/>
      <w:szCs w:val="24"/>
      <w:lang w:val="en-US" w:eastAsia="zh-CN" w:bidi="ar-SA"/>
    </w:rPr>
  </w:style>
  <w:style w:type="paragraph" w:customStyle="1" w:styleId="44">
    <w:name w:val="正文首行缩进1"/>
    <w:basedOn w:val="1"/>
    <w:qFormat/>
    <w:uiPriority w:val="0"/>
    <w:pPr>
      <w:spacing w:after="120"/>
      <w:ind w:firstLine="420" w:firstLineChars="100"/>
    </w:pPr>
    <w:rPr>
      <w:rFonts w:ascii="Times New Roman" w:hAnsi="Times New Roman"/>
    </w:rPr>
  </w:style>
  <w:style w:type="character" w:customStyle="1" w:styleId="45">
    <w:name w:val="font71"/>
    <w:basedOn w:val="24"/>
    <w:uiPriority w:val="0"/>
    <w:rPr>
      <w:rFonts w:hint="eastAsia" w:ascii="宋体" w:hAnsi="宋体" w:eastAsia="宋体" w:cs="宋体"/>
      <w:color w:val="000000"/>
      <w:sz w:val="18"/>
      <w:szCs w:val="18"/>
      <w:u w:val="none"/>
    </w:rPr>
  </w:style>
  <w:style w:type="character" w:customStyle="1" w:styleId="46">
    <w:name w:val="font12"/>
    <w:basedOn w:val="24"/>
    <w:uiPriority w:val="0"/>
    <w:rPr>
      <w:rFonts w:hint="default" w:ascii="Times New Roman" w:hAnsi="Times New Roman" w:cs="Times New Roman"/>
      <w:color w:val="000000"/>
      <w:sz w:val="18"/>
      <w:szCs w:val="18"/>
      <w:u w:val="none"/>
    </w:rPr>
  </w:style>
  <w:style w:type="character" w:customStyle="1" w:styleId="47">
    <w:name w:val="apple-converted-space"/>
    <w:uiPriority w:val="0"/>
    <w:rPr>
      <w:rFonts w:cs="Times New Roman"/>
    </w:rPr>
  </w:style>
  <w:style w:type="character" w:customStyle="1" w:styleId="48">
    <w:name w:val="wx-space"/>
    <w:basedOn w:val="24"/>
    <w:uiPriority w:val="0"/>
  </w:style>
  <w:style w:type="character" w:customStyle="1" w:styleId="49">
    <w:name w:val="wx-space1"/>
    <w:basedOn w:val="24"/>
    <w:uiPriority w:val="0"/>
  </w:style>
  <w:style w:type="character" w:customStyle="1" w:styleId="50">
    <w:name w:val="font41"/>
    <w:basedOn w:val="24"/>
    <w:uiPriority w:val="0"/>
    <w:rPr>
      <w:rFonts w:hint="default" w:ascii="Times New Roman" w:hAnsi="Times New Roman" w:cs="Times New Roman"/>
      <w:color w:val="000000"/>
      <w:sz w:val="20"/>
      <w:szCs w:val="20"/>
      <w:u w:val="none"/>
    </w:rPr>
  </w:style>
  <w:style w:type="character" w:customStyle="1" w:styleId="51">
    <w:name w:val="font31"/>
    <w:basedOn w:val="24"/>
    <w:uiPriority w:val="0"/>
    <w:rPr>
      <w:rFonts w:hint="default" w:ascii="Microsoft Himalaya" w:hAnsi="Microsoft Himalaya" w:eastAsia="Microsoft Himalaya" w:cs="Microsoft Himalaya"/>
      <w:color w:val="000000"/>
      <w:sz w:val="20"/>
      <w:szCs w:val="20"/>
      <w:u w:val="none"/>
    </w:rPr>
  </w:style>
  <w:style w:type="character" w:customStyle="1" w:styleId="52">
    <w:name w:val="font101"/>
    <w:basedOn w:val="24"/>
    <w:uiPriority w:val="0"/>
    <w:rPr>
      <w:rFonts w:hint="eastAsia" w:ascii="宋体" w:hAnsi="宋体" w:eastAsia="宋体" w:cs="宋体"/>
      <w:color w:val="000000"/>
      <w:sz w:val="16"/>
      <w:szCs w:val="16"/>
      <w:u w:val="none"/>
    </w:rPr>
  </w:style>
  <w:style w:type="character" w:customStyle="1" w:styleId="53">
    <w:name w:val="font01"/>
    <w:basedOn w:val="24"/>
    <w:uiPriority w:val="0"/>
    <w:rPr>
      <w:rFonts w:hint="default" w:ascii="Microsoft Himalaya" w:hAnsi="Microsoft Himalaya" w:eastAsia="Microsoft Himalaya" w:cs="Microsoft Himalaya"/>
      <w:color w:val="000000"/>
      <w:sz w:val="20"/>
      <w:szCs w:val="20"/>
      <w:u w:val="none"/>
    </w:rPr>
  </w:style>
  <w:style w:type="character" w:customStyle="1" w:styleId="54">
    <w:name w:val="font161"/>
    <w:basedOn w:val="24"/>
    <w:uiPriority w:val="0"/>
    <w:rPr>
      <w:rFonts w:hint="default" w:ascii="Times New Roman" w:hAnsi="Times New Roman" w:cs="Times New Roman"/>
      <w:color w:val="000000"/>
      <w:sz w:val="16"/>
      <w:szCs w:val="16"/>
      <w:u w:val="none"/>
    </w:rPr>
  </w:style>
  <w:style w:type="character" w:customStyle="1" w:styleId="55">
    <w:name w:val="font211"/>
    <w:basedOn w:val="24"/>
    <w:uiPriority w:val="0"/>
    <w:rPr>
      <w:rFonts w:hint="default" w:ascii="Times New Roman" w:hAnsi="Times New Roman" w:cs="Times New Roman"/>
      <w:color w:val="000000"/>
      <w:sz w:val="16"/>
      <w:szCs w:val="16"/>
      <w:u w:val="none"/>
    </w:rPr>
  </w:style>
  <w:style w:type="character" w:customStyle="1" w:styleId="56">
    <w:name w:val="font151"/>
    <w:basedOn w:val="24"/>
    <w:uiPriority w:val="0"/>
    <w:rPr>
      <w:rFonts w:hint="default" w:ascii="Times New Roman" w:hAnsi="Times New Roman" w:cs="Times New Roman"/>
      <w:color w:val="000000"/>
      <w:sz w:val="16"/>
      <w:szCs w:val="16"/>
      <w:u w:val="none"/>
    </w:rPr>
  </w:style>
  <w:style w:type="character" w:customStyle="1" w:styleId="57">
    <w:name w:val="font121"/>
    <w:basedOn w:val="24"/>
    <w:uiPriority w:val="0"/>
    <w:rPr>
      <w:rFonts w:ascii="华文仿宋" w:hAnsi="华文仿宋" w:eastAsia="华文仿宋" w:cs="华文仿宋"/>
      <w:color w:val="000000"/>
      <w:sz w:val="20"/>
      <w:szCs w:val="20"/>
      <w:u w:val="none"/>
    </w:rPr>
  </w:style>
  <w:style w:type="character" w:customStyle="1" w:styleId="58">
    <w:name w:val="font81"/>
    <w:basedOn w:val="24"/>
    <w:uiPriority w:val="0"/>
    <w:rPr>
      <w:rFonts w:hint="default" w:ascii="Times New Roman" w:hAnsi="Times New Roman" w:cs="Times New Roman"/>
      <w:color w:val="000000"/>
      <w:sz w:val="18"/>
      <w:szCs w:val="18"/>
      <w:u w:val="none"/>
    </w:rPr>
  </w:style>
  <w:style w:type="character" w:customStyle="1" w:styleId="59">
    <w:name w:val="font191"/>
    <w:basedOn w:val="24"/>
    <w:uiPriority w:val="0"/>
    <w:rPr>
      <w:rFonts w:hint="default" w:ascii="Times New Roman" w:hAnsi="Times New Roman" w:cs="Times New Roman"/>
      <w:color w:val="000000"/>
      <w:sz w:val="16"/>
      <w:szCs w:val="16"/>
      <w:u w:val="none"/>
    </w:rPr>
  </w:style>
  <w:style w:type="character" w:customStyle="1" w:styleId="60">
    <w:name w:val="font141"/>
    <w:basedOn w:val="24"/>
    <w:uiPriority w:val="0"/>
    <w:rPr>
      <w:rFonts w:hint="eastAsia" w:ascii="宋体" w:hAnsi="宋体" w:eastAsia="宋体" w:cs="宋体"/>
      <w:b/>
      <w:color w:val="000000"/>
      <w:sz w:val="18"/>
      <w:szCs w:val="18"/>
      <w:u w:val="none"/>
    </w:rPr>
  </w:style>
  <w:style w:type="character" w:customStyle="1" w:styleId="61">
    <w:name w:val="font21"/>
    <w:basedOn w:val="24"/>
    <w:uiPriority w:val="0"/>
    <w:rPr>
      <w:rFonts w:hint="eastAsia" w:ascii="宋体" w:hAnsi="宋体" w:eastAsia="宋体" w:cs="宋体"/>
      <w:b/>
      <w:color w:val="000000"/>
      <w:sz w:val="32"/>
      <w:szCs w:val="32"/>
      <w:u w:val="none"/>
    </w:rPr>
  </w:style>
  <w:style w:type="character" w:customStyle="1" w:styleId="62">
    <w:name w:val="font181"/>
    <w:basedOn w:val="24"/>
    <w:uiPriority w:val="0"/>
    <w:rPr>
      <w:rFonts w:hint="eastAsia" w:ascii="宋体" w:hAnsi="宋体" w:eastAsia="宋体" w:cs="宋体"/>
      <w:color w:val="000000"/>
      <w:sz w:val="18"/>
      <w:szCs w:val="18"/>
      <w:u w:val="none"/>
    </w:rPr>
  </w:style>
  <w:style w:type="character" w:customStyle="1" w:styleId="63">
    <w:name w:val="font241"/>
    <w:basedOn w:val="24"/>
    <w:uiPriority w:val="0"/>
    <w:rPr>
      <w:rFonts w:ascii="华文仿宋" w:hAnsi="华文仿宋" w:eastAsia="华文仿宋" w:cs="华文仿宋"/>
      <w:color w:val="000000"/>
      <w:sz w:val="20"/>
      <w:szCs w:val="20"/>
      <w:u w:val="none"/>
    </w:rPr>
  </w:style>
  <w:style w:type="character" w:customStyle="1" w:styleId="64">
    <w:name w:val="font51"/>
    <w:basedOn w:val="24"/>
    <w:uiPriority w:val="0"/>
    <w:rPr>
      <w:rFonts w:hint="default" w:ascii="Times New Roman" w:hAnsi="Times New Roman" w:cs="Times New Roman"/>
      <w:b/>
      <w:color w:val="000000"/>
      <w:sz w:val="20"/>
      <w:szCs w:val="20"/>
      <w:u w:val="none"/>
    </w:rPr>
  </w:style>
  <w:style w:type="character" w:customStyle="1" w:styleId="65">
    <w:name w:val="hover25"/>
    <w:basedOn w:val="24"/>
    <w:uiPriority w:val="0"/>
    <w:rPr>
      <w:color w:val="000000"/>
      <w:shd w:val="clear" w:color="auto" w:fill="FFFFFF"/>
    </w:rPr>
  </w:style>
  <w:style w:type="character" w:customStyle="1" w:styleId="66">
    <w:name w:val="Heading 2 Char"/>
    <w:locked/>
    <w:uiPriority w:val="0"/>
    <w:rPr>
      <w:rFonts w:ascii="Cambria" w:hAnsi="Cambria" w:eastAsia="宋体" w:cs="Times New Roman"/>
      <w:b/>
      <w:bCs/>
      <w:sz w:val="32"/>
      <w:szCs w:val="32"/>
    </w:rPr>
  </w:style>
  <w:style w:type="character" w:customStyle="1" w:styleId="67">
    <w:name w:val="font11"/>
    <w:basedOn w:val="24"/>
    <w:uiPriority w:val="0"/>
    <w:rPr>
      <w:rFonts w:hint="eastAsia" w:ascii="仿宋" w:hAnsi="仿宋" w:eastAsia="仿宋" w:cs="仿宋"/>
      <w:color w:val="000000"/>
      <w:sz w:val="24"/>
      <w:szCs w:val="24"/>
      <w:u w:val="none"/>
    </w:rPr>
  </w:style>
  <w:style w:type="character" w:customStyle="1" w:styleId="68">
    <w:name w:val="font91"/>
    <w:basedOn w:val="24"/>
    <w:uiPriority w:val="0"/>
    <w:rPr>
      <w:rFonts w:hint="default" w:ascii="Times New Roman" w:hAnsi="Times New Roman" w:cs="Times New Roman"/>
      <w:color w:val="000000"/>
      <w:sz w:val="16"/>
      <w:szCs w:val="16"/>
      <w:u w:val="none"/>
    </w:rPr>
  </w:style>
  <w:style w:type="character" w:customStyle="1" w:styleId="69">
    <w:name w:val="font61"/>
    <w:basedOn w:val="24"/>
    <w:uiPriority w:val="0"/>
    <w:rPr>
      <w:rFonts w:hint="eastAsia" w:ascii="宋体" w:hAnsi="宋体" w:eastAsia="宋体" w:cs="宋体"/>
      <w:b/>
      <w:color w:val="000000"/>
      <w:sz w:val="20"/>
      <w:szCs w:val="20"/>
      <w:u w:val="none"/>
    </w:rPr>
  </w:style>
  <w:style w:type="character" w:customStyle="1" w:styleId="70">
    <w:name w:val="hover23"/>
    <w:basedOn w:val="24"/>
    <w:uiPriority w:val="0"/>
    <w:rPr>
      <w:color w:val="000000"/>
      <w:shd w:val="clear" w:color="auto" w:fill="FFFFFF"/>
    </w:rPr>
  </w:style>
  <w:style w:type="paragraph" w:customStyle="1" w:styleId="71">
    <w:name w:val="列出段落1"/>
    <w:basedOn w:val="1"/>
    <w:uiPriority w:val="0"/>
    <w:pPr>
      <w:ind w:firstLine="420" w:firstLineChars="200"/>
    </w:pPr>
  </w:style>
  <w:style w:type="paragraph" w:customStyle="1" w:styleId="72">
    <w:name w:val="1111"/>
    <w:basedOn w:val="1"/>
    <w:uiPriority w:val="0"/>
    <w:pPr>
      <w:spacing w:line="360" w:lineRule="auto"/>
      <w:ind w:firstLine="200" w:firstLineChars="200"/>
    </w:pPr>
    <w:rPr>
      <w:rFonts w:eastAsia="仿宋_GB2312"/>
      <w:sz w:val="24"/>
    </w:rPr>
  </w:style>
  <w:style w:type="paragraph" w:styleId="73">
    <w:name w:val="List Paragraph"/>
    <w:basedOn w:val="1"/>
    <w:qFormat/>
    <w:uiPriority w:val="0"/>
    <w:pPr>
      <w:ind w:firstLine="420" w:firstLineChars="200"/>
    </w:pPr>
  </w:style>
  <w:style w:type="character" w:customStyle="1" w:styleId="74">
    <w:name w:val="font111"/>
    <w:basedOn w:val="24"/>
    <w:uiPriority w:val="0"/>
    <w:rPr>
      <w:rFonts w:hint="default" w:ascii="Times New Roman" w:hAnsi="Times New Roman" w:cs="Times New Roman"/>
      <w:color w:val="000000"/>
      <w:sz w:val="20"/>
      <w:szCs w:val="20"/>
      <w:u w:val="none"/>
    </w:rPr>
  </w:style>
  <w:style w:type="character" w:customStyle="1" w:styleId="75">
    <w:name w:val="font112"/>
    <w:basedOn w:val="24"/>
    <w:uiPriority w:val="0"/>
    <w:rPr>
      <w:rFonts w:hint="default" w:ascii="Times New Roman" w:hAnsi="Times New Roman" w:cs="Times New Roman"/>
      <w:color w:val="000000"/>
      <w:sz w:val="18"/>
      <w:szCs w:val="18"/>
      <w:u w:val="none"/>
    </w:rPr>
  </w:style>
  <w:style w:type="character" w:customStyle="1" w:styleId="76">
    <w:name w:val="NormalCharacter"/>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24895</Words>
  <Characters>31050</Characters>
  <Lines>85</Lines>
  <Paragraphs>24</Paragraphs>
  <TotalTime>16</TotalTime>
  <ScaleCrop>false</ScaleCrop>
  <LinksUpToDate>false</LinksUpToDate>
  <CharactersWithSpaces>31432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2017-09-01T08:20:00Z</dcterms:created>
  <dc:creator>Administrator</dc:creator>
  <cp:lastModifiedBy>张志超</cp:lastModifiedBy>
  <cp:lastPrinted>2023-10-23T10:31:22Z</cp:lastPrinted>
  <dcterms:modified xsi:type="dcterms:W3CDTF">2023-12-06T09:31:02Z</dcterms:modified>
  <dc:title>岳阳市2012-2017年</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0F0D67CC20BE4753A08BC44FF6182023_13</vt:lpwstr>
  </property>
  <property fmtid="{D5CDD505-2E9C-101B-9397-08002B2CF9AE}" pid="4" name="commondata">
    <vt:lpwstr>eyJoZGlkIjoiYzQwYzIxZTY5Njc5YjJmMmUwOTAzMzg4ZDAwOTc1YTAifQ==</vt:lpwstr>
  </property>
</Properties>
</file>